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bookmarkStart w:id="0" w:name="_GoBack"/>
      <w:bookmarkEnd w:id="0"/>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66346578" w14:textId="7778A685" w:rsidR="002622DF" w:rsidRDefault="002622DF"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7216" behindDoc="0" locked="0" layoutInCell="1" allowOverlap="1" wp14:anchorId="43497399" wp14:editId="39069FC0">
            <wp:simplePos x="0" y="0"/>
            <wp:positionH relativeFrom="column">
              <wp:posOffset>-3175</wp:posOffset>
            </wp:positionH>
            <wp:positionV relativeFrom="paragraph">
              <wp:posOffset>229870</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02533789" w14:textId="3AD42412" w:rsidR="007162A2" w:rsidRDefault="007162A2" w:rsidP="000B694D">
      <w:pPr>
        <w:jc w:val="center"/>
        <w:rPr>
          <w:rFonts w:ascii="Li Azad Pori Unicode" w:hAnsi="Li Azad Pori Unicode" w:cs="Li Azad Pori Unicode"/>
          <w:b/>
          <w:bCs/>
          <w:color w:val="0070C0"/>
          <w:szCs w:val="22"/>
        </w:rPr>
      </w:pP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715F6DAA" w14:textId="77777777" w:rsidR="002622DF" w:rsidRPr="006F5BE4" w:rsidRDefault="002622DF" w:rsidP="002622DF">
      <w:pPr>
        <w:pStyle w:val="Heading1"/>
      </w:pPr>
      <w:bookmarkStart w:id="1" w:name="_Toc67912064"/>
      <w:r w:rsidRPr="006F5BE4">
        <w:lastRenderedPageBreak/>
        <w:t xml:space="preserve">৬. </w:t>
      </w:r>
      <w:proofErr w:type="spellStart"/>
      <w:r w:rsidRPr="006F5BE4">
        <w:t>বড়</w:t>
      </w:r>
      <w:proofErr w:type="spellEnd"/>
      <w:r w:rsidRPr="006F5BE4">
        <w:t xml:space="preserve"> </w:t>
      </w:r>
      <w:proofErr w:type="spellStart"/>
      <w:r w:rsidRPr="006F5BE4">
        <w:t>জামাত</w:t>
      </w:r>
      <w:proofErr w:type="spellEnd"/>
      <w:r w:rsidRPr="006F5BE4">
        <w:t xml:space="preserve"> </w:t>
      </w:r>
      <w:proofErr w:type="spellStart"/>
      <w:r w:rsidRPr="006F5BE4">
        <w:t>কী</w:t>
      </w:r>
      <w:proofErr w:type="spellEnd"/>
      <w:r w:rsidRPr="006F5BE4">
        <w:t>?</w:t>
      </w:r>
      <w:bookmarkEnd w:id="1"/>
      <w:r w:rsidRPr="006F5BE4">
        <w:t xml:space="preserve"> </w:t>
      </w:r>
    </w:p>
    <w:p w14:paraId="74FF07A5" w14:textId="77777777" w:rsidR="002622DF" w:rsidRPr="000201CE" w:rsidRDefault="002622DF" w:rsidP="002622DF">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মূল</w:t>
      </w:r>
      <w:proofErr w:type="spellEnd"/>
      <w:r w:rsidRPr="000201CE">
        <w:rPr>
          <w:rFonts w:ascii="Hind Siliguri Light" w:hAnsi="Hind Siliguri Light" w:cs="Hind Siliguri Light"/>
          <w:color w:val="632423" w:themeColor="accent2" w:themeShade="80"/>
          <w:sz w:val="24"/>
          <w:szCs w:val="24"/>
        </w:rPr>
        <w:t xml:space="preserve">: </w:t>
      </w:r>
      <w:proofErr w:type="spellStart"/>
      <w:proofErr w:type="gramStart"/>
      <w:r w:rsidRPr="000201CE">
        <w:rPr>
          <w:rFonts w:ascii="Hind Siliguri Light" w:hAnsi="Hind Siliguri Light" w:cs="Hind Siliguri Light"/>
          <w:color w:val="632423" w:themeColor="accent2" w:themeShade="80"/>
          <w:sz w:val="24"/>
          <w:szCs w:val="24"/>
        </w:rPr>
        <w:t>হযরত</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মাওলানা</w:t>
      </w:r>
      <w:proofErr w:type="spellEnd"/>
      <w:proofErr w:type="gram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যফর</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আহমদ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উসমানী</w:t>
      </w:r>
      <w:proofErr w:type="spellEnd"/>
      <w:r w:rsidRPr="000201CE">
        <w:rPr>
          <w:rFonts w:ascii="Hind Siliguri Light" w:hAnsi="Hind Siliguri Light" w:cs="Hind Siliguri Light"/>
          <w:color w:val="632423" w:themeColor="accent2" w:themeShade="80"/>
          <w:sz w:val="24"/>
          <w:szCs w:val="24"/>
        </w:rPr>
        <w:t xml:space="preserve"> </w:t>
      </w:r>
      <w:proofErr w:type="spellStart"/>
      <w:r>
        <w:rPr>
          <w:rFonts w:ascii="Hind Siliguri Light" w:hAnsi="Hind Siliguri Light" w:cs="Hind Siliguri Light"/>
          <w:color w:val="632423" w:themeColor="accent2" w:themeShade="80"/>
          <w:sz w:val="24"/>
          <w:szCs w:val="24"/>
        </w:rPr>
        <w:t>রহিমাহুল্লাহ</w:t>
      </w:r>
      <w:proofErr w:type="spellEnd"/>
    </w:p>
    <w:p w14:paraId="76D52C90" w14:textId="77777777" w:rsidR="002622DF" w:rsidRPr="000201CE" w:rsidRDefault="002622DF" w:rsidP="002622DF">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সংকলন</w:t>
      </w:r>
      <w:proofErr w:type="spellEnd"/>
      <w:r w:rsidRPr="000201CE">
        <w:rPr>
          <w:rFonts w:ascii="Hind Siliguri Light" w:hAnsi="Hind Siliguri Light" w:cs="Hind Siliguri Light"/>
          <w:color w:val="632423" w:themeColor="accent2" w:themeShade="80"/>
          <w:sz w:val="24"/>
          <w:szCs w:val="24"/>
        </w:rPr>
        <w:t xml:space="preserve"> ও </w:t>
      </w:r>
      <w:proofErr w:type="spellStart"/>
      <w:r w:rsidRPr="000201CE">
        <w:rPr>
          <w:rFonts w:ascii="Hind Siliguri Light" w:hAnsi="Hind Siliguri Light" w:cs="Hind Siliguri Light"/>
          <w:color w:val="632423" w:themeColor="accent2" w:themeShade="80"/>
          <w:sz w:val="24"/>
          <w:szCs w:val="24"/>
        </w:rPr>
        <w:t>সংযোজন</w:t>
      </w:r>
      <w:proofErr w:type="spellEnd"/>
      <w:r w:rsidRPr="000201CE">
        <w:rPr>
          <w:rFonts w:ascii="Hind Siliguri Light" w:hAnsi="Hind Siliguri Light" w:cs="Hind Siliguri Light"/>
          <w:color w:val="632423" w:themeColor="accent2" w:themeShade="80"/>
          <w:sz w:val="24"/>
          <w:szCs w:val="24"/>
        </w:rPr>
        <w:t>:</w:t>
      </w:r>
      <w:r>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মাওলানা</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মুহাম্মদ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মুসান্না</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হাফিযাহুল্লাহ</w:t>
      </w:r>
      <w:proofErr w:type="spellEnd"/>
    </w:p>
    <w:p w14:paraId="6B1B989B" w14:textId="77777777" w:rsidR="002622DF" w:rsidRPr="000201CE" w:rsidRDefault="002622DF" w:rsidP="002622DF">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অনুবাদঃ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মাওলানা</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সাইফুল</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ইসলাম</w:t>
      </w:r>
      <w:proofErr w:type="spellEnd"/>
    </w:p>
    <w:p w14:paraId="1CBA5BBC" w14:textId="77777777" w:rsidR="002622DF" w:rsidRPr="00735BDA" w:rsidRDefault="002622DF" w:rsidP="002622DF">
      <w:pPr>
        <w:spacing w:after="120"/>
        <w:jc w:val="both"/>
        <w:rPr>
          <w:rFonts w:ascii="BornomalaBN" w:hAnsi="BornomalaBN" w:cs="BornomalaBN"/>
          <w:b/>
          <w:bCs/>
          <w:sz w:val="26"/>
          <w:szCs w:val="26"/>
        </w:rPr>
      </w:pPr>
    </w:p>
    <w:p w14:paraId="345E04A7"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রাসূলুল্লাহ সাল্লাল্লাহু আলাইহি ওয়াসাল্লামের বাণী</w:t>
      </w:r>
      <w:r w:rsidRPr="00735BDA">
        <w:rPr>
          <w:rFonts w:ascii="BornomalaBN" w:hAnsi="BornomalaBN" w:cs="BornomalaBN"/>
          <w:b/>
          <w:bCs/>
          <w:sz w:val="26"/>
          <w:szCs w:val="26"/>
        </w:rPr>
        <w:t>‘</w:t>
      </w:r>
      <w:r w:rsidRPr="00735BDA">
        <w:rPr>
          <w:rFonts w:ascii="Sakkal Majalla" w:hAnsi="Sakkal Majalla" w:cs="Sakkal Majalla"/>
          <w:b/>
          <w:bCs/>
          <w:sz w:val="26"/>
          <w:szCs w:val="26"/>
          <w:rtl/>
          <w:lang w:bidi="ar-SA"/>
        </w:rPr>
        <w:t>ابتغوا السواد الأعظم</w:t>
      </w:r>
      <w:r w:rsidRPr="00735BDA">
        <w:rPr>
          <w:rFonts w:ascii="Sakkal Majalla" w:hAnsi="Sakkal Majalla" w:cs="Sakkal Majalla"/>
          <w:b/>
          <w:bCs/>
          <w:sz w:val="26"/>
          <w:szCs w:val="26"/>
        </w:rPr>
        <w:t>’</w:t>
      </w:r>
      <w:r w:rsidRPr="00735BDA">
        <w:rPr>
          <w:rFonts w:ascii="BornomalaBN" w:hAnsi="BornomalaBN" w:cs="BornomalaBN"/>
          <w:sz w:val="26"/>
          <w:szCs w:val="26"/>
        </w:rPr>
        <w:t>-</w:t>
      </w:r>
      <w:r w:rsidRPr="00735BDA">
        <w:rPr>
          <w:rFonts w:ascii="BornomalaBN" w:hAnsi="BornomalaBN" w:cs="BornomalaBN"/>
          <w:sz w:val="26"/>
          <w:szCs w:val="26"/>
          <w:cs/>
        </w:rPr>
        <w:t>কে ভিত্তি করে একথা ব্যাপক প্রচার করা হচ্ছে যে</w:t>
      </w:r>
      <w:r w:rsidRPr="00735BDA">
        <w:rPr>
          <w:rFonts w:ascii="BornomalaBN" w:hAnsi="BornomalaBN" w:cs="BornomalaBN"/>
          <w:sz w:val="26"/>
          <w:szCs w:val="26"/>
        </w:rPr>
        <w:t xml:space="preserve">, </w:t>
      </w:r>
      <w:r w:rsidRPr="00735BDA">
        <w:rPr>
          <w:rFonts w:ascii="BornomalaBN" w:hAnsi="BornomalaBN" w:cs="BornomalaBN"/>
          <w:sz w:val="26"/>
          <w:szCs w:val="26"/>
          <w:cs/>
        </w:rPr>
        <w:t>সংখ্যাধিক্যতাই হলো হক্বের মাপকাঠি</w:t>
      </w:r>
      <w:r w:rsidRPr="00735BDA">
        <w:rPr>
          <w:rFonts w:ascii="BornomalaBN" w:hAnsi="BornomalaBN" w:cs="BornomalaBN"/>
          <w:sz w:val="26"/>
          <w:szCs w:val="26"/>
        </w:rPr>
        <w:t xml:space="preserve">, </w:t>
      </w:r>
      <w:r w:rsidRPr="00735BDA">
        <w:rPr>
          <w:rFonts w:ascii="BornomalaBN" w:hAnsi="BornomalaBN" w:cs="BornomalaBN"/>
          <w:sz w:val="26"/>
          <w:szCs w:val="26"/>
          <w:cs/>
        </w:rPr>
        <w:t>শরয়ী</w:t>
      </w:r>
      <w:r w:rsidRPr="00735BDA">
        <w:rPr>
          <w:rFonts w:ascii="BornomalaBN" w:hAnsi="BornomalaBN" w:cs="BornomalaBN"/>
          <w:sz w:val="26"/>
          <w:szCs w:val="26"/>
        </w:rPr>
        <w:t xml:space="preserve"> </w:t>
      </w:r>
      <w:r w:rsidRPr="00735BDA">
        <w:rPr>
          <w:rFonts w:ascii="BornomalaBN" w:hAnsi="BornomalaBN" w:cs="BornomalaBN"/>
          <w:sz w:val="26"/>
          <w:szCs w:val="26"/>
          <w:cs/>
        </w:rPr>
        <w:t>মাপকাঠির</w:t>
      </w:r>
      <w:r w:rsidRPr="00735BDA">
        <w:rPr>
          <w:rFonts w:ascii="BornomalaBN" w:hAnsi="BornomalaBN" w:cs="BornomalaBN"/>
          <w:sz w:val="26"/>
          <w:szCs w:val="26"/>
        </w:rPr>
        <w:t xml:space="preserve"> </w:t>
      </w:r>
      <w:r w:rsidRPr="00735BDA">
        <w:rPr>
          <w:rFonts w:ascii="BornomalaBN" w:hAnsi="BornomalaBN" w:cs="BornomalaBN"/>
          <w:sz w:val="26"/>
          <w:szCs w:val="26"/>
          <w:cs/>
        </w:rPr>
        <w:t>দিকে</w:t>
      </w:r>
      <w:r w:rsidRPr="00735BDA">
        <w:rPr>
          <w:rFonts w:ascii="BornomalaBN" w:hAnsi="BornomalaBN" w:cs="BornomalaBN"/>
          <w:sz w:val="26"/>
          <w:szCs w:val="26"/>
        </w:rPr>
        <w:t xml:space="preserve"> </w:t>
      </w:r>
      <w:r w:rsidRPr="00735BDA">
        <w:rPr>
          <w:rFonts w:ascii="BornomalaBN" w:hAnsi="BornomalaBN" w:cs="BornomalaBN"/>
          <w:sz w:val="26"/>
          <w:szCs w:val="26"/>
          <w:cs/>
        </w:rPr>
        <w:t>লক্ষ</w:t>
      </w:r>
      <w:r w:rsidRPr="00735BDA">
        <w:rPr>
          <w:rFonts w:ascii="BornomalaBN" w:hAnsi="BornomalaBN" w:cs="BornomalaBN"/>
          <w:sz w:val="26"/>
          <w:szCs w:val="26"/>
        </w:rPr>
        <w:t xml:space="preserve"> </w:t>
      </w:r>
      <w:r w:rsidRPr="00735BDA">
        <w:rPr>
          <w:rFonts w:ascii="BornomalaBN" w:hAnsi="BornomalaBN" w:cs="BornomalaBN"/>
          <w:sz w:val="26"/>
          <w:szCs w:val="26"/>
          <w:cs/>
        </w:rPr>
        <w:t>করা</w:t>
      </w:r>
      <w:r w:rsidRPr="00735BDA">
        <w:rPr>
          <w:rFonts w:ascii="BornomalaBN" w:hAnsi="BornomalaBN" w:cs="BornomalaBN"/>
          <w:sz w:val="26"/>
          <w:szCs w:val="26"/>
        </w:rPr>
        <w:t xml:space="preserve"> </w:t>
      </w:r>
      <w:r w:rsidRPr="00735BDA">
        <w:rPr>
          <w:rFonts w:ascii="BornomalaBN" w:hAnsi="BornomalaBN" w:cs="BornomalaBN"/>
          <w:sz w:val="26"/>
          <w:szCs w:val="26"/>
          <w:cs/>
        </w:rPr>
        <w:t>ছাড়াই</w:t>
      </w:r>
      <w:r w:rsidRPr="00735BDA">
        <w:rPr>
          <w:rFonts w:ascii="BornomalaBN" w:hAnsi="BornomalaBN" w:cs="BornomalaBN"/>
          <w:sz w:val="26"/>
          <w:szCs w:val="26"/>
        </w:rPr>
        <w:t xml:space="preserve"> </w:t>
      </w:r>
      <w:r w:rsidRPr="00735BDA">
        <w:rPr>
          <w:rFonts w:ascii="BornomalaBN" w:hAnsi="BornomalaBN" w:cs="BornomalaBN"/>
          <w:sz w:val="26"/>
          <w:szCs w:val="26"/>
          <w:cs/>
        </w:rPr>
        <w:t>একথা</w:t>
      </w:r>
      <w:r w:rsidRPr="00735BDA">
        <w:rPr>
          <w:rFonts w:ascii="BornomalaBN" w:hAnsi="BornomalaBN" w:cs="BornomalaBN"/>
          <w:sz w:val="26"/>
          <w:szCs w:val="26"/>
        </w:rPr>
        <w:t xml:space="preserve"> </w:t>
      </w:r>
      <w:r w:rsidRPr="00735BDA">
        <w:rPr>
          <w:rFonts w:ascii="BornomalaBN" w:hAnsi="BornomalaBN" w:cs="BornomalaBN"/>
          <w:sz w:val="26"/>
          <w:szCs w:val="26"/>
          <w:cs/>
        </w:rPr>
        <w:t>বলা</w:t>
      </w:r>
      <w:r w:rsidRPr="00735BDA">
        <w:rPr>
          <w:rFonts w:ascii="BornomalaBN" w:hAnsi="BornomalaBN" w:cs="BornomalaBN"/>
          <w:sz w:val="26"/>
          <w:szCs w:val="26"/>
        </w:rPr>
        <w:t xml:space="preserve"> </w:t>
      </w:r>
      <w:r w:rsidRPr="00735BDA">
        <w:rPr>
          <w:rFonts w:ascii="BornomalaBN" w:hAnsi="BornomalaBN" w:cs="BornomalaBN"/>
          <w:sz w:val="26"/>
          <w:szCs w:val="26"/>
          <w:cs/>
        </w:rPr>
        <w:t>গলত</w:t>
      </w:r>
      <w:r w:rsidRPr="00735BDA">
        <w:rPr>
          <w:rFonts w:ascii="BornomalaBN" w:hAnsi="BornomalaBN" w:cs="BornomalaBN"/>
          <w:sz w:val="26"/>
          <w:szCs w:val="26"/>
          <w:cs/>
          <w:lang w:bidi="hi-IN"/>
        </w:rPr>
        <w:t xml:space="preserve">। </w:t>
      </w:r>
    </w:p>
    <w:p w14:paraId="15E54DD7"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এয়লাউস সুনান</w:t>
      </w:r>
      <w:r w:rsidRPr="00735BDA">
        <w:rPr>
          <w:rFonts w:ascii="BornomalaBN" w:hAnsi="BornomalaBN" w:cs="BornomalaBN"/>
          <w:sz w:val="26"/>
          <w:szCs w:val="26"/>
        </w:rPr>
        <w:t xml:space="preserve">’ </w:t>
      </w:r>
      <w:r w:rsidRPr="00735BDA">
        <w:rPr>
          <w:rFonts w:ascii="BornomalaBN" w:hAnsi="BornomalaBN" w:cs="BornomalaBN"/>
          <w:sz w:val="26"/>
          <w:szCs w:val="26"/>
          <w:cs/>
        </w:rPr>
        <w:t>কিতাবের লেখক মুহাদ্দিস</w:t>
      </w:r>
      <w:r w:rsidRPr="00735BDA">
        <w:rPr>
          <w:rFonts w:ascii="BornomalaBN" w:hAnsi="BornomalaBN" w:cs="BornomalaBN"/>
          <w:sz w:val="26"/>
          <w:szCs w:val="26"/>
        </w:rPr>
        <w:t xml:space="preserve">, </w:t>
      </w:r>
      <w:r w:rsidRPr="00735BDA">
        <w:rPr>
          <w:rFonts w:ascii="BornomalaBN" w:hAnsi="BornomalaBN" w:cs="BornomalaBN"/>
          <w:sz w:val="26"/>
          <w:szCs w:val="26"/>
          <w:cs/>
        </w:rPr>
        <w:t>ফকীহ আল্লামা যফর আহমদ উসমানী সাহেবের একটি লেখা আপনাদের খেদমতে পেশ করছি</w:t>
      </w:r>
      <w:r w:rsidRPr="00735BDA">
        <w:rPr>
          <w:rFonts w:ascii="BornomalaBN" w:hAnsi="BornomalaBN" w:cs="BornomalaBN"/>
          <w:sz w:val="26"/>
          <w:szCs w:val="26"/>
        </w:rPr>
        <w:t>;</w:t>
      </w:r>
      <w:r w:rsidRPr="00735BDA">
        <w:rPr>
          <w:rFonts w:ascii="BornomalaBN" w:hAnsi="BornomalaBN" w:cs="BornomalaBN"/>
          <w:sz w:val="26"/>
          <w:szCs w:val="26"/>
          <w:cs/>
        </w:rPr>
        <w:t xml:space="preserve"> যাতে পাঠকের নিকট স্পষ্ট হয়ে যায় যে</w:t>
      </w:r>
      <w:r w:rsidRPr="00735BDA">
        <w:rPr>
          <w:rFonts w:ascii="BornomalaBN" w:hAnsi="BornomalaBN" w:cs="BornomalaBN"/>
          <w:sz w:val="26"/>
          <w:szCs w:val="26"/>
        </w:rPr>
        <w:t xml:space="preserve">, </w:t>
      </w:r>
      <w:r w:rsidRPr="00735BDA">
        <w:rPr>
          <w:rFonts w:ascii="BornomalaBN" w:hAnsi="BornomalaBN" w:cs="BornomalaBN"/>
          <w:sz w:val="26"/>
          <w:szCs w:val="26"/>
          <w:cs/>
        </w:rPr>
        <w:t>হক্বপন্থী যত কম হোক না কেন তার সাথে থাকাই হলো</w:t>
      </w:r>
      <w:r w:rsidRPr="002B273F">
        <w:rPr>
          <w:rFonts w:ascii="Sakkal Majalla" w:hAnsi="Sakkal Majalla" w:cs="Sakkal Majalla"/>
          <w:sz w:val="26"/>
          <w:szCs w:val="26"/>
          <w:cs/>
        </w:rPr>
        <w:t xml:space="preserve"> </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سواد الأعظم</w:t>
      </w:r>
      <w:r w:rsidRPr="00735BDA">
        <w:rPr>
          <w:rFonts w:ascii="BornomalaBN" w:hAnsi="BornomalaBN" w:cs="BornomalaBN"/>
          <w:b/>
          <w:bCs/>
          <w:sz w:val="26"/>
          <w:szCs w:val="26"/>
        </w:rPr>
        <w:t>’</w:t>
      </w:r>
      <w:r w:rsidRPr="00735BDA">
        <w:rPr>
          <w:rFonts w:ascii="BornomalaBN" w:hAnsi="BornomalaBN" w:cs="BornomalaBN"/>
          <w:sz w:val="26"/>
          <w:szCs w:val="26"/>
          <w:cs/>
        </w:rPr>
        <w:t>এর সাথে থাকা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আর বাতিলপন্থী যত বেশিই হোক না কেন তাদের সঙ্গ দেওয়া হলো জামাত থেকে বিচ্ছিন্ন হওয়া ও মিথ্যা মতবাদের অনুসরণ করা</w:t>
      </w:r>
      <w:r w:rsidRPr="00735BDA">
        <w:rPr>
          <w:rFonts w:ascii="BornomalaBN" w:hAnsi="BornomalaBN" w:cs="BornomalaBN"/>
          <w:sz w:val="26"/>
          <w:szCs w:val="26"/>
          <w:cs/>
          <w:lang w:bidi="hi-IN"/>
        </w:rPr>
        <w:t xml:space="preserve">। </w:t>
      </w:r>
    </w:p>
    <w:p w14:paraId="18E7FC69"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মূলকথা হলো</w:t>
      </w:r>
      <w:r w:rsidRPr="00735BDA">
        <w:rPr>
          <w:rFonts w:ascii="BornomalaBN" w:hAnsi="BornomalaBN" w:cs="BornomalaBN"/>
          <w:sz w:val="26"/>
          <w:szCs w:val="26"/>
        </w:rPr>
        <w:t xml:space="preserve">, </w:t>
      </w:r>
      <w:r w:rsidRPr="00735BDA">
        <w:rPr>
          <w:rFonts w:ascii="BornomalaBN" w:hAnsi="BornomalaBN" w:cs="BornomalaBN"/>
          <w:sz w:val="26"/>
          <w:szCs w:val="26"/>
          <w:cs/>
        </w:rPr>
        <w:t>আমাদেরকে দ্বীনের প্রতিটি বিষয়ে হক্বপন্থী আলেমদের অনুসরণ করতে হবে</w:t>
      </w:r>
      <w:r w:rsidRPr="00735BDA">
        <w:rPr>
          <w:rFonts w:ascii="BornomalaBN" w:hAnsi="BornomalaBN" w:cs="BornomalaBN"/>
          <w:sz w:val="26"/>
          <w:szCs w:val="26"/>
        </w:rPr>
        <w:t>;</w:t>
      </w:r>
      <w:r w:rsidRPr="00735BDA">
        <w:rPr>
          <w:rFonts w:ascii="BornomalaBN" w:hAnsi="BornomalaBN" w:cs="BornomalaBN"/>
          <w:sz w:val="26"/>
          <w:szCs w:val="26"/>
          <w:cs/>
        </w:rPr>
        <w:t>গণতান্ত্রিক পদ্ধতিতে সংখ্যাগরিষ্ঠের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আবার আলেমদের অনুসরণের ক্ষেত্রেও শরয়ী মানদণ্ড খেয়াল রাখতে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এক্ষেত্রেও অন্ধঅনুসরণ আমাদের জন্য কোন সফলতা বয়ে আনবে 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লেখাটি হাকিমুল উম্মত মাওলানা আশরাফ আলী থানবী রহঃ এর তত্ত্বাবধানে রচিত </w:t>
      </w:r>
      <w:r w:rsidRPr="00735BDA">
        <w:rPr>
          <w:rFonts w:ascii="BornomalaBN" w:hAnsi="BornomalaBN" w:cs="BornomalaBN"/>
          <w:sz w:val="26"/>
          <w:szCs w:val="26"/>
        </w:rPr>
        <w:t>‘</w:t>
      </w:r>
      <w:r w:rsidRPr="00735BDA">
        <w:rPr>
          <w:rFonts w:ascii="BornomalaBN" w:hAnsi="BornomalaBN" w:cs="BornomalaBN"/>
          <w:sz w:val="26"/>
          <w:szCs w:val="26"/>
          <w:cs/>
        </w:rPr>
        <w:t>ইমদাদুল আহকাম</w:t>
      </w:r>
      <w:r w:rsidRPr="00735BDA">
        <w:rPr>
          <w:rFonts w:ascii="BornomalaBN" w:hAnsi="BornomalaBN" w:cs="BornomalaBN"/>
          <w:sz w:val="26"/>
          <w:szCs w:val="26"/>
        </w:rPr>
        <w:t>’</w:t>
      </w:r>
      <w:r w:rsidRPr="00735BDA">
        <w:rPr>
          <w:rFonts w:ascii="BornomalaBN" w:hAnsi="BornomalaBN" w:cs="BornomalaBN"/>
          <w:sz w:val="26"/>
          <w:szCs w:val="26"/>
          <w:cs/>
        </w:rPr>
        <w:t xml:space="preserve"> থেকে সংগৃহীত</w:t>
      </w:r>
      <w:r w:rsidRPr="00735BDA">
        <w:rPr>
          <w:rFonts w:ascii="BornomalaBN" w:hAnsi="BornomalaBN" w:cs="BornomalaBN"/>
          <w:sz w:val="26"/>
          <w:szCs w:val="26"/>
        </w:rPr>
        <w:t xml:space="preserve">, </w:t>
      </w:r>
      <w:r w:rsidRPr="00735BDA">
        <w:rPr>
          <w:rFonts w:ascii="BornomalaBN" w:hAnsi="BornomalaBN" w:cs="BornomalaBN"/>
          <w:sz w:val="26"/>
          <w:szCs w:val="26"/>
          <w:cs/>
        </w:rPr>
        <w:t>যা আমাদের সাথী মাওলানা মুহাম্মদ মুসান্নাহ (</w:t>
      </w:r>
      <w:r>
        <w:rPr>
          <w:rFonts w:ascii="BornomalaBN" w:hAnsi="BornomalaBN" w:cs="BornomalaBN"/>
          <w:sz w:val="26"/>
          <w:szCs w:val="26"/>
          <w:cs/>
        </w:rPr>
        <w:t>হাফিযাহুল্লাহ</w:t>
      </w:r>
      <w:r w:rsidRPr="00735BDA">
        <w:rPr>
          <w:rFonts w:ascii="BornomalaBN" w:hAnsi="BornomalaBN" w:cs="BornomalaBN"/>
          <w:sz w:val="26"/>
          <w:szCs w:val="26"/>
          <w:cs/>
        </w:rPr>
        <w:t>) নতুন কিছু হাওয়ালা সংযোজন করে নতুনভাবে বিন্যস্তকরেছেন</w:t>
      </w:r>
      <w:r w:rsidRPr="00735BDA">
        <w:rPr>
          <w:rFonts w:ascii="BornomalaBN" w:hAnsi="BornomalaBN" w:cs="BornomalaBN"/>
          <w:sz w:val="26"/>
          <w:szCs w:val="26"/>
          <w:cs/>
          <w:lang w:bidi="hi-IN"/>
        </w:rPr>
        <w:t xml:space="preserve">। </w:t>
      </w:r>
    </w:p>
    <w:p w14:paraId="16CB10AE"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عَنْ عَلِيِّ بْنِ أَبِي طَالِبٍ، رَضِيَ اللهُ عَنْهُ قَالَ: قَالَ رَسُولُ اللهِ صَلَّى اللَّهُ عَلَيْهِ وَسَلَّمَ</w:t>
      </w:r>
      <w:r w:rsidRPr="002B273F">
        <w:rPr>
          <w:rFonts w:ascii="Sakkal Majalla" w:hAnsi="Sakkal Majalla" w:cs="Sakkal Majalla"/>
          <w:b/>
          <w:bCs/>
          <w:sz w:val="26"/>
          <w:szCs w:val="26"/>
        </w:rPr>
        <w:t xml:space="preserve">:  </w:t>
      </w:r>
      <w:r w:rsidRPr="002B273F">
        <w:rPr>
          <w:rFonts w:ascii="Sakkal Majalla" w:hAnsi="Sakkal Majalla" w:cs="Sakkal Majalla"/>
          <w:b/>
          <w:bCs/>
          <w:sz w:val="26"/>
          <w:szCs w:val="26"/>
          <w:rtl/>
          <w:lang w:bidi="ar-SA"/>
        </w:rPr>
        <w:t xml:space="preserve">يُوشِكُ أَنْ يَأْتِيَ عَلَى النَّاسِ زَمَانٌ لَا يَبْقَى مِنَ الْإِسْلَامِ إِلَّا اسْمُهُ، وَلَا يَبْقَى مِنَ الْقُرْآنِ إِلَّا رَسْمُهُ، مَسَاجِدُهُمْ عَامِرَةٌ وَهِيَ خَرَابٌ مِنَ الْهُدَى، عُلَمَاؤُهُمْ </w:t>
      </w:r>
      <w:r w:rsidRPr="002B273F">
        <w:rPr>
          <w:rFonts w:ascii="Sakkal Majalla" w:hAnsi="Sakkal Majalla" w:cs="Sakkal Majalla"/>
          <w:b/>
          <w:bCs/>
          <w:sz w:val="26"/>
          <w:szCs w:val="26"/>
          <w:rtl/>
          <w:lang w:bidi="ar-SA"/>
        </w:rPr>
        <w:lastRenderedPageBreak/>
        <w:t>شَرُّ مَنْ تَحْتَ أَدِيمِ السَّمَاءِ مَنْ عِنْدَهُمْ تَخْرُجُ الْفِتْنَةُوقال في تنقيح الرواة وله شاهد عند الحاكم، في المستدرك عن أنس باسناد حسن وعند أبي داود وأحمد والحاكم عن ابن عمر، وعند الديلمى عن معاذ، وتعدد الطرق يشد بعضها بعضا، ثم قال صدق الله وصدق رسوله صلى الله عليه وسلم، كل ما هو في الحديث رأيناه في زماننا هذا وإلى الله المشتكى</w:t>
      </w:r>
      <w:r w:rsidRPr="002B273F">
        <w:rPr>
          <w:rFonts w:ascii="Sakkal Majalla" w:hAnsi="Sakkal Majalla" w:cs="Sakkal Majalla"/>
          <w:b/>
          <w:bCs/>
          <w:sz w:val="26"/>
          <w:szCs w:val="26"/>
        </w:rPr>
        <w:t>.</w:t>
      </w:r>
    </w:p>
    <w:p w14:paraId="074B9019"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আলী ইবনে আবী তালেব রাঃ থেকে বর্ণিত</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 তিনি বলেন</w:t>
      </w:r>
      <w:r w:rsidRPr="00735BDA">
        <w:rPr>
          <w:rFonts w:ascii="BornomalaBN" w:hAnsi="BornomalaBN" w:cs="BornomalaBN"/>
          <w:sz w:val="26"/>
          <w:szCs w:val="26"/>
        </w:rPr>
        <w:t xml:space="preserve">, </w:t>
      </w:r>
      <w:r w:rsidRPr="00735BDA">
        <w:rPr>
          <w:rFonts w:ascii="BornomalaBN" w:hAnsi="BornomalaBN" w:cs="BornomalaBN"/>
          <w:sz w:val="26"/>
          <w:szCs w:val="26"/>
          <w:cs/>
        </w:rPr>
        <w:t>রাসূলুল্লাহ সাল্লাল্লাহু আলাইহি ওয়াসাল্লাম বলেছেন</w:t>
      </w:r>
      <w:r w:rsidRPr="00735BDA">
        <w:rPr>
          <w:rFonts w:ascii="BornomalaBN" w:hAnsi="BornomalaBN" w:cs="BornomalaBN"/>
          <w:sz w:val="26"/>
          <w:szCs w:val="26"/>
        </w:rPr>
        <w:t>,“</w:t>
      </w:r>
      <w:r w:rsidRPr="00735BDA">
        <w:rPr>
          <w:rFonts w:ascii="BornomalaBN" w:hAnsi="BornomalaBN" w:cs="BornomalaBN"/>
          <w:sz w:val="26"/>
          <w:szCs w:val="26"/>
          <w:cs/>
        </w:rPr>
        <w:t>অচিরেই এমন একটা সময় আসবে যখন ইসলামের নাম ছাড়া আর কিছুই থাকবে না</w:t>
      </w:r>
      <w:r w:rsidRPr="00735BDA">
        <w:rPr>
          <w:rFonts w:ascii="BornomalaBN" w:hAnsi="BornomalaBN" w:cs="BornomalaBN"/>
          <w:sz w:val="26"/>
          <w:szCs w:val="26"/>
        </w:rPr>
        <w:t xml:space="preserve">, </w:t>
      </w:r>
      <w:r w:rsidRPr="00735BDA">
        <w:rPr>
          <w:rFonts w:ascii="BornomalaBN" w:hAnsi="BornomalaBN" w:cs="BornomalaBN"/>
          <w:sz w:val="26"/>
          <w:szCs w:val="26"/>
          <w:cs/>
        </w:rPr>
        <w:t>কুরআনের অক্ষরগুলো ছাড়া আর কিছুই থাকবে না</w:t>
      </w:r>
      <w:r w:rsidRPr="00735BDA">
        <w:rPr>
          <w:rFonts w:ascii="BornomalaBN" w:hAnsi="BornomalaBN" w:cs="BornomalaBN"/>
          <w:sz w:val="26"/>
          <w:szCs w:val="26"/>
        </w:rPr>
        <w:t xml:space="preserve">, </w:t>
      </w:r>
      <w:r w:rsidRPr="00735BDA">
        <w:rPr>
          <w:rFonts w:ascii="BornomalaBN" w:hAnsi="BornomalaBN" w:cs="BornomalaBN"/>
          <w:sz w:val="26"/>
          <w:szCs w:val="26"/>
          <w:cs/>
        </w:rPr>
        <w:t>মসজিদগুলো থাকবে উন্নত/সমৃদ্ধ কিন্তু তা হেদায়েত</w:t>
      </w:r>
      <w:r w:rsidRPr="00735BDA">
        <w:rPr>
          <w:rFonts w:ascii="BornomalaBN" w:hAnsi="BornomalaBN" w:cs="BornomalaBN"/>
          <w:sz w:val="26"/>
          <w:szCs w:val="26"/>
        </w:rPr>
        <w:t>-</w:t>
      </w:r>
      <w:r w:rsidRPr="00735BDA">
        <w:rPr>
          <w:rFonts w:ascii="BornomalaBN" w:hAnsi="BornomalaBN" w:cs="BornomalaBN"/>
          <w:sz w:val="26"/>
          <w:szCs w:val="26"/>
          <w:cs/>
        </w:rPr>
        <w:t>শূন্য হবে</w:t>
      </w:r>
      <w:r w:rsidRPr="00735BDA">
        <w:rPr>
          <w:rFonts w:ascii="BornomalaBN" w:hAnsi="BornomalaBN" w:cs="BornomalaBN"/>
          <w:sz w:val="26"/>
          <w:szCs w:val="26"/>
        </w:rPr>
        <w:t xml:space="preserve">, </w:t>
      </w:r>
      <w:r w:rsidRPr="00735BDA">
        <w:rPr>
          <w:rFonts w:ascii="BornomalaBN" w:hAnsi="BornomalaBN" w:cs="BornomalaBN"/>
          <w:sz w:val="26"/>
          <w:szCs w:val="26"/>
          <w:cs/>
        </w:rPr>
        <w:t>পৃথিবীর বুকে তখন আলেমরাই হবে সর্বনিকৃষ্ট</w:t>
      </w:r>
      <w:r w:rsidRPr="00735BDA">
        <w:rPr>
          <w:rFonts w:ascii="BornomalaBN" w:hAnsi="BornomalaBN" w:cs="BornomalaBN"/>
          <w:sz w:val="26"/>
          <w:szCs w:val="26"/>
        </w:rPr>
        <w:t xml:space="preserve">, </w:t>
      </w:r>
      <w:r w:rsidRPr="00735BDA">
        <w:rPr>
          <w:rFonts w:ascii="BornomalaBN" w:hAnsi="BornomalaBN" w:cs="BornomalaBN"/>
          <w:sz w:val="26"/>
          <w:szCs w:val="26"/>
          <w:cs/>
        </w:rPr>
        <w:t>তাদের থেকেই ফেতনা উদ্ভাবন হবে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(শুআবুল ঈমান ৩য় খণ্ড</w:t>
      </w:r>
      <w:r w:rsidRPr="00735BDA">
        <w:rPr>
          <w:rFonts w:ascii="BornomalaBN" w:hAnsi="BornomalaBN" w:cs="BornomalaBN"/>
          <w:sz w:val="26"/>
          <w:szCs w:val="26"/>
        </w:rPr>
        <w:t xml:space="preserve">, </w:t>
      </w:r>
      <w:r w:rsidRPr="00735BDA">
        <w:rPr>
          <w:rFonts w:ascii="BornomalaBN" w:hAnsi="BornomalaBN" w:cs="BornomalaBN"/>
          <w:sz w:val="26"/>
          <w:szCs w:val="26"/>
          <w:cs/>
        </w:rPr>
        <w:t>৩১৮নং পৃষ্ঠা)</w:t>
      </w:r>
    </w:p>
    <w:p w14:paraId="78E3BAFD"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উপরোক্ত হাদিসটি অন্যান্যদের থেকেও বর্ণিত হয়েছে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ইমাম বাইহাকী রহঃ এই হাদিসটি উল্লেখ করার পর বলেন</w:t>
      </w:r>
      <w:r w:rsidRPr="00735BDA">
        <w:rPr>
          <w:rFonts w:ascii="BornomalaBN" w:hAnsi="BornomalaBN" w:cs="BornomalaBN"/>
          <w:sz w:val="26"/>
          <w:szCs w:val="26"/>
        </w:rPr>
        <w:t xml:space="preserve"> –</w:t>
      </w:r>
    </w:p>
    <w:p w14:paraId="538966AF"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আল্লাহ ও তাঁর রাসূল সাল্লাল্লাহু আলাইহি ওয়াসাল্লাম সত্য বলেছেন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আর আমরা বর্তমান যুগে তার বাস্তব চিত্র দেখতে পাচ্ছি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হাদিসের মধ্যে স্পষ্ট ভাবে বলা হয়েছে</w:t>
      </w:r>
      <w:r w:rsidRPr="00735BDA">
        <w:rPr>
          <w:rFonts w:ascii="BornomalaBN" w:hAnsi="BornomalaBN" w:cs="BornomalaBN"/>
          <w:sz w:val="26"/>
          <w:szCs w:val="26"/>
        </w:rPr>
        <w:t xml:space="preserve">, </w:t>
      </w:r>
      <w:r w:rsidRPr="00735BDA">
        <w:rPr>
          <w:rFonts w:ascii="BornomalaBN" w:hAnsi="BornomalaBN" w:cs="BornomalaBN"/>
          <w:sz w:val="26"/>
          <w:szCs w:val="26"/>
          <w:cs/>
        </w:rPr>
        <w:t>একটা সময় উলামায়ে কেরামের নৈতিক অবক্ষয় ঘটবে</w:t>
      </w:r>
      <w:r w:rsidRPr="00735BDA">
        <w:rPr>
          <w:rFonts w:ascii="BornomalaBN" w:hAnsi="BornomalaBN" w:cs="BornomalaBN"/>
          <w:sz w:val="26"/>
          <w:szCs w:val="26"/>
        </w:rPr>
        <w:t xml:space="preserve">, </w:t>
      </w:r>
      <w:r w:rsidRPr="00735BDA">
        <w:rPr>
          <w:rFonts w:ascii="BornomalaBN" w:hAnsi="BornomalaBN" w:cs="BornomalaBN"/>
          <w:sz w:val="26"/>
          <w:szCs w:val="26"/>
          <w:cs/>
        </w:rPr>
        <w:t>আর এদের সংখ্যাই বেশি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কারণ সর্বযুগে কোন একটি ছোট দল হক্বের উপর প্রতিষ্ঠিত থাকার বিষয়টি অন্য হাদিস দ্বারাও প্রমাণিত</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এহেন পরিস্থিতিতে কোন একটা মাসআলার উপর অধিকাংশ আলেমের ঐক্যমত হওয়া ঐ মাসআলা সঠিক হওয়ার দলিল নয়</w:t>
      </w:r>
      <w:r w:rsidRPr="00735BDA">
        <w:rPr>
          <w:rFonts w:ascii="BornomalaBN" w:hAnsi="BornomalaBN" w:cs="BornomalaBN"/>
          <w:sz w:val="26"/>
          <w:szCs w:val="26"/>
          <w:cs/>
          <w:lang w:bidi="hi-IN"/>
        </w:rPr>
        <w:t xml:space="preserve">। </w:t>
      </w:r>
    </w:p>
    <w:p w14:paraId="59351B45"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قَالَ: أُوصِيكُمْ بِتَقْوَى اللهِ وَالسَّمْعِ وَالطَّاعَةِ، وَإِنْ عَبْدٌ حَبَشِيٌّ، فَإِنَّهُ مَنْ يَعِشْ مِنْكُمْ يَرَى اخْتِلاَفًا كَثِيرًا، وَإِيَّاكُمْ وَمُحْدَثَاتِ الأُمُورِ فَإِنَّهَا ضَلاَلَةٌ فَمَنْ أَدْرَكَ ذَلِكَ مِنْكُمْ فَعَلَيْهِ بِسُنَّتِي وَسُنَّةِ الخُلَفَاءِ الرَّاشِدِينَ الْمَهْدِيِّينَ، عَضُّوا عَلَيْهَا بِالنَّوَاجِذِ</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هَذَا حَدِيثٌ حَسَنٌ صَحِيحٌ</w:t>
      </w:r>
      <w:r w:rsidRPr="002B273F">
        <w:rPr>
          <w:rFonts w:ascii="Sakkal Majalla" w:hAnsi="Sakkal Majalla" w:cs="Sakkal Majalla"/>
          <w:b/>
          <w:bCs/>
          <w:sz w:val="26"/>
          <w:szCs w:val="26"/>
        </w:rPr>
        <w:t>.</w:t>
      </w:r>
    </w:p>
    <w:p w14:paraId="6563FBC8"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এরবাজ ইবনে সারিয়াহ রাঃ রাসূল সাল্লাল্লাহু আলাইহি ওয়াসাল্লাম থেকে বর্ণনা করেন</w:t>
      </w:r>
      <w:r w:rsidRPr="00735BDA">
        <w:rPr>
          <w:rFonts w:ascii="BornomalaBN" w:hAnsi="BornomalaBN" w:cs="BornomalaBN"/>
          <w:sz w:val="26"/>
          <w:szCs w:val="26"/>
        </w:rPr>
        <w:t>,</w:t>
      </w:r>
      <w:r w:rsidRPr="00735BDA">
        <w:rPr>
          <w:rFonts w:ascii="BornomalaBN" w:hAnsi="BornomalaBN" w:cs="BornomalaBN"/>
          <w:sz w:val="26"/>
          <w:szCs w:val="26"/>
          <w:cs/>
        </w:rPr>
        <w:t xml:space="preserve"> তিনি (রাসূল সাল্লাল্লাহু আলাইহি ওয়াসাল্লাম) বললেন</w:t>
      </w:r>
      <w:r w:rsidRPr="00735BDA">
        <w:rPr>
          <w:rFonts w:ascii="BornomalaBN" w:hAnsi="BornomalaBN" w:cs="BornomalaBN"/>
          <w:sz w:val="26"/>
          <w:szCs w:val="26"/>
        </w:rPr>
        <w:t>,“</w:t>
      </w:r>
      <w:r w:rsidRPr="00735BDA">
        <w:rPr>
          <w:rFonts w:ascii="BornomalaBN" w:hAnsi="BornomalaBN" w:cs="BornomalaBN"/>
          <w:sz w:val="26"/>
          <w:szCs w:val="26"/>
          <w:cs/>
        </w:rPr>
        <w:t xml:space="preserve">আমি তোমাদের </w:t>
      </w:r>
      <w:r w:rsidRPr="00735BDA">
        <w:rPr>
          <w:rFonts w:ascii="BornomalaBN" w:hAnsi="BornomalaBN" w:cs="BornomalaBN"/>
          <w:sz w:val="26"/>
          <w:szCs w:val="26"/>
          <w:cs/>
        </w:rPr>
        <w:lastRenderedPageBreak/>
        <w:t>আল্লাহ তা</w:t>
      </w:r>
      <w:r w:rsidRPr="00735BDA">
        <w:rPr>
          <w:rFonts w:ascii="BornomalaBN" w:hAnsi="BornomalaBN" w:cs="BornomalaBN"/>
          <w:sz w:val="26"/>
          <w:szCs w:val="26"/>
        </w:rPr>
        <w:t>’</w:t>
      </w:r>
      <w:r w:rsidRPr="00735BDA">
        <w:rPr>
          <w:rFonts w:ascii="BornomalaBN" w:hAnsi="BornomalaBN" w:cs="BornomalaBN"/>
          <w:sz w:val="26"/>
          <w:szCs w:val="26"/>
          <w:cs/>
        </w:rPr>
        <w:t>আলাকে ভয় করার এবং (নেতার আদেশ) শ্রবণ ও মান্য কারার উপদেশ দিচ্ছি</w:t>
      </w:r>
      <w:r w:rsidRPr="00735BDA">
        <w:rPr>
          <w:rFonts w:ascii="BornomalaBN" w:hAnsi="BornomalaBN" w:cs="BornomalaBN"/>
          <w:sz w:val="26"/>
          <w:szCs w:val="26"/>
        </w:rPr>
        <w:t xml:space="preserve">, </w:t>
      </w:r>
      <w:r w:rsidRPr="00735BDA">
        <w:rPr>
          <w:rFonts w:ascii="BornomalaBN" w:hAnsi="BornomalaBN" w:cs="BornomalaBN"/>
          <w:sz w:val="26"/>
          <w:szCs w:val="26"/>
          <w:cs/>
        </w:rPr>
        <w:t>যদিও সে (নেতা) হাবশি ও ক্রীতদাস হয়ে থাকে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তোমাদের মধ্যে যারা বেঁচে থাকবে</w:t>
      </w:r>
      <w:r w:rsidRPr="00735BDA">
        <w:rPr>
          <w:rFonts w:ascii="BornomalaBN" w:hAnsi="BornomalaBN" w:cs="BornomalaBN"/>
          <w:sz w:val="26"/>
          <w:szCs w:val="26"/>
        </w:rPr>
        <w:t xml:space="preserve">, </w:t>
      </w:r>
      <w:r w:rsidRPr="00735BDA">
        <w:rPr>
          <w:rFonts w:ascii="BornomalaBN" w:hAnsi="BornomalaBN" w:cs="BornomalaBN"/>
          <w:sz w:val="26"/>
          <w:szCs w:val="26"/>
          <w:cs/>
        </w:rPr>
        <w:t>তারা বহু বিভেদ-বিসম্বাদ প্রত্যক্ষ করবে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তোমরা নতুন নতুন বিষয় আবিষ্কার করা থেকে দূরে থাকবে</w:t>
      </w:r>
      <w:r w:rsidRPr="00735BDA">
        <w:rPr>
          <w:rFonts w:ascii="BornomalaBN" w:hAnsi="BornomalaBN" w:cs="BornomalaBN"/>
          <w:sz w:val="26"/>
          <w:szCs w:val="26"/>
        </w:rPr>
        <w:t>;</w:t>
      </w:r>
      <w:r w:rsidRPr="00735BDA">
        <w:rPr>
          <w:rFonts w:ascii="BornomalaBN" w:hAnsi="BornomalaBN" w:cs="BornomalaBN"/>
          <w:sz w:val="26"/>
          <w:szCs w:val="26"/>
          <w:cs/>
        </w:rPr>
        <w:t xml:space="preserve"> কেননা তা গোমরাহি</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তোমাদের মধ্যে কেউ সেই যুগ পেলে সে যেন আমার সুন্নাহ ও সৎ পথ প্রাপ্ত খুলাফায়ে রাশিদ্বীনের সুন্নাহতে দৃঢ়ভাবে অবিচল থাকে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তোমরা এসব সুন্নতকে চোয়ালের দাঁতের সাহায্যে শক্তভাবে আঁকড়ে ধর</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(তিরমীযী শরীফ: ৪র্থ</w:t>
      </w:r>
      <w:r>
        <w:rPr>
          <w:rFonts w:ascii="BornomalaBN" w:hAnsi="BornomalaBN" w:cs="BornomalaBN" w:hint="cs"/>
          <w:sz w:val="26"/>
          <w:szCs w:val="26"/>
          <w:cs/>
        </w:rPr>
        <w:t xml:space="preserve"> </w:t>
      </w:r>
      <w:r w:rsidRPr="00735BDA">
        <w:rPr>
          <w:rFonts w:ascii="BornomalaBN" w:hAnsi="BornomalaBN" w:cs="BornomalaBN"/>
          <w:sz w:val="26"/>
          <w:szCs w:val="26"/>
          <w:cs/>
        </w:rPr>
        <w:t>খণ্ড</w:t>
      </w:r>
      <w:r>
        <w:rPr>
          <w:rFonts w:ascii="BornomalaBN" w:hAnsi="BornomalaBN" w:cs="BornomalaBN" w:hint="cs"/>
          <w:sz w:val="26"/>
          <w:szCs w:val="26"/>
          <w:cs/>
        </w:rPr>
        <w:t xml:space="preserve">, </w:t>
      </w:r>
      <w:r w:rsidRPr="00735BDA">
        <w:rPr>
          <w:rFonts w:ascii="BornomalaBN" w:hAnsi="BornomalaBN" w:cs="BornomalaBN"/>
          <w:sz w:val="26"/>
          <w:szCs w:val="26"/>
          <w:cs/>
        </w:rPr>
        <w:t>৩৪১</w:t>
      </w:r>
      <w:r>
        <w:rPr>
          <w:rFonts w:ascii="BornomalaBN" w:hAnsi="BornomalaBN" w:cs="BornomalaBN" w:hint="cs"/>
          <w:sz w:val="26"/>
          <w:szCs w:val="26"/>
          <w:cs/>
        </w:rPr>
        <w:t xml:space="preserve"> </w:t>
      </w:r>
      <w:r w:rsidRPr="00735BDA">
        <w:rPr>
          <w:rFonts w:ascii="BornomalaBN" w:hAnsi="BornomalaBN" w:cs="BornomalaBN"/>
          <w:sz w:val="26"/>
          <w:szCs w:val="26"/>
          <w:cs/>
        </w:rPr>
        <w:t>নং পৃষ্ঠা)</w:t>
      </w:r>
    </w:p>
    <w:p w14:paraId="47BF2011"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 xml:space="preserve">এই হাদিসের মধ্যে উল্লেখিত </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الخُلَفَاءِ الرَّاشِدِينَ</w:t>
      </w:r>
      <w:r w:rsidRPr="002B273F">
        <w:rPr>
          <w:rFonts w:ascii="Sakkal Majalla" w:hAnsi="Sakkal Majalla" w:cs="Sakkal Majalla"/>
          <w:b/>
          <w:bCs/>
          <w:sz w:val="26"/>
          <w:szCs w:val="26"/>
        </w:rPr>
        <w:t>’</w:t>
      </w:r>
      <w:r w:rsidRPr="00735BDA">
        <w:rPr>
          <w:rFonts w:ascii="BornomalaBN" w:hAnsi="BornomalaBN" w:cs="BornomalaBN"/>
          <w:b/>
          <w:bCs/>
          <w:sz w:val="26"/>
          <w:szCs w:val="26"/>
        </w:rPr>
        <w:t xml:space="preserve"> </w:t>
      </w:r>
      <w:r w:rsidRPr="00735BDA">
        <w:rPr>
          <w:rFonts w:ascii="BornomalaBN" w:hAnsi="BornomalaBN" w:cs="BornomalaBN"/>
          <w:sz w:val="26"/>
          <w:szCs w:val="26"/>
          <w:cs/>
        </w:rPr>
        <w:t>এর ব্যাখ্যায় কেউ কেউ বলেছেন</w:t>
      </w:r>
      <w:r w:rsidRPr="00735BDA">
        <w:rPr>
          <w:rFonts w:ascii="BornomalaBN" w:hAnsi="BornomalaBN" w:cs="BornomalaBN"/>
          <w:sz w:val="26"/>
          <w:szCs w:val="26"/>
        </w:rPr>
        <w:t xml:space="preserve">, </w:t>
      </w:r>
      <w:r w:rsidRPr="00735BDA">
        <w:rPr>
          <w:rFonts w:ascii="BornomalaBN" w:hAnsi="BornomalaBN" w:cs="BornomalaBN"/>
          <w:sz w:val="26"/>
          <w:szCs w:val="26"/>
          <w:cs/>
        </w:rPr>
        <w:t>তারা হলেন চার মহান খলিফা</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কারণ রাসূল সাল্লাল্লাহু আলাইহি ওয়াসাল্লাম অপর এক হাদিসে বলেছেন</w:t>
      </w:r>
      <w:r w:rsidRPr="00735BDA">
        <w:rPr>
          <w:rFonts w:ascii="BornomalaBN" w:hAnsi="BornomalaBN" w:cs="BornomalaBN"/>
          <w:sz w:val="26"/>
          <w:szCs w:val="26"/>
        </w:rPr>
        <w:t>,</w:t>
      </w:r>
    </w:p>
    <w:p w14:paraId="0A3E020C" w14:textId="77777777" w:rsidR="002622DF" w:rsidRPr="00735BDA" w:rsidRDefault="002622DF" w:rsidP="002622DF">
      <w:pPr>
        <w:spacing w:after="120"/>
        <w:jc w:val="both"/>
        <w:rPr>
          <w:rFonts w:ascii="BornomalaBN" w:hAnsi="BornomalaBN" w:cs="BornomalaBN"/>
          <w:sz w:val="26"/>
          <w:szCs w:val="26"/>
          <w:lang w:bidi="hi-IN"/>
        </w:rPr>
      </w:pPr>
      <w:r w:rsidRPr="00735BDA">
        <w:rPr>
          <w:rFonts w:ascii="BornomalaBN" w:hAnsi="BornomalaBN" w:cs="BornomalaBN"/>
          <w:sz w:val="26"/>
          <w:szCs w:val="26"/>
        </w:rPr>
        <w:t>‘</w:t>
      </w:r>
      <w:r w:rsidRPr="00735BDA">
        <w:rPr>
          <w:rFonts w:ascii="BornomalaBN" w:hAnsi="BornomalaBN" w:cs="BornomalaBN"/>
          <w:sz w:val="26"/>
          <w:szCs w:val="26"/>
          <w:cs/>
        </w:rPr>
        <w:t>আমার পরে ত্রিশ বছর অবধি (নবুওয়্যাতি) খেলাফত প্রতিষ্ঠিত থাকবে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p>
    <w:p w14:paraId="07E13FFC"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এই হাদিস থেকে স্পষ্ট বুঝা যায় যে</w:t>
      </w:r>
      <w:r w:rsidRPr="00735BDA">
        <w:rPr>
          <w:rFonts w:ascii="BornomalaBN" w:hAnsi="BornomalaBN" w:cs="BornomalaBN"/>
          <w:sz w:val="26"/>
          <w:szCs w:val="26"/>
        </w:rPr>
        <w:t xml:space="preserve">, </w:t>
      </w:r>
      <w:r w:rsidRPr="00735BDA">
        <w:rPr>
          <w:rFonts w:ascii="BornomalaBN" w:hAnsi="BornomalaBN" w:cs="BornomalaBN"/>
          <w:sz w:val="26"/>
          <w:szCs w:val="26"/>
          <w:cs/>
        </w:rPr>
        <w:t>যখন উম্মতের মাঝে মত</w:t>
      </w:r>
      <w:r w:rsidRPr="00735BDA">
        <w:rPr>
          <w:rFonts w:ascii="BornomalaBN" w:hAnsi="BornomalaBN" w:cs="BornomalaBN"/>
          <w:sz w:val="26"/>
          <w:szCs w:val="26"/>
        </w:rPr>
        <w:t>-</w:t>
      </w:r>
      <w:r w:rsidRPr="00735BDA">
        <w:rPr>
          <w:rFonts w:ascii="BornomalaBN" w:hAnsi="BornomalaBN" w:cs="BornomalaBN"/>
          <w:sz w:val="26"/>
          <w:szCs w:val="26"/>
          <w:cs/>
        </w:rPr>
        <w:t>বিরোধ দেখা দিবে</w:t>
      </w:r>
      <w:r w:rsidRPr="00735BDA">
        <w:rPr>
          <w:rFonts w:ascii="BornomalaBN" w:hAnsi="BornomalaBN" w:cs="BornomalaBN"/>
          <w:sz w:val="26"/>
          <w:szCs w:val="26"/>
        </w:rPr>
        <w:t xml:space="preserve">, </w:t>
      </w:r>
      <w:r w:rsidRPr="00735BDA">
        <w:rPr>
          <w:rFonts w:ascii="BornomalaBN" w:hAnsi="BornomalaBN" w:cs="BornomalaBN"/>
          <w:sz w:val="26"/>
          <w:szCs w:val="26"/>
          <w:cs/>
        </w:rPr>
        <w:t>তখন তাদের জন্য আবশ্যক হলো</w:t>
      </w:r>
      <w:r w:rsidRPr="00735BDA">
        <w:rPr>
          <w:rFonts w:ascii="BornomalaBN" w:hAnsi="BornomalaBN" w:cs="BornomalaBN"/>
          <w:sz w:val="26"/>
          <w:szCs w:val="26"/>
        </w:rPr>
        <w:t xml:space="preserve">, </w:t>
      </w:r>
      <w:r w:rsidRPr="00735BDA">
        <w:rPr>
          <w:rFonts w:ascii="BornomalaBN" w:hAnsi="BornomalaBN" w:cs="BornomalaBN"/>
          <w:sz w:val="26"/>
          <w:szCs w:val="26"/>
          <w:cs/>
        </w:rPr>
        <w:t>রাসূল সাল্লাল্লাহু আলাইহি ওয়াসাল্লাম ও সাহাবায়ে কেরামের অনুসরণ করা</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অনুসারীদের সংখ্যা বিবেচ্য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একজনও যদি সুন্নাতের অনুসরণ করে (আর সমস্ত মানুষ তার ক্ষতি করতে উঠেপড়ে লাগে) তবুও তারা সঙ্ঘবদ্ধভাবে তার কোন ক্ষতি করতে পারবে না</w:t>
      </w:r>
      <w:r w:rsidRPr="00735BDA">
        <w:rPr>
          <w:rFonts w:ascii="BornomalaBN" w:hAnsi="BornomalaBN" w:cs="BornomalaBN"/>
          <w:sz w:val="26"/>
          <w:szCs w:val="26"/>
          <w:cs/>
          <w:lang w:bidi="hi-IN"/>
        </w:rPr>
        <w:t xml:space="preserve">। </w:t>
      </w:r>
    </w:p>
    <w:p w14:paraId="67604DCF"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 xml:space="preserve">অন্য যে হাদিসগুলোর দলিল </w:t>
      </w:r>
      <w:r w:rsidRPr="00735BDA">
        <w:rPr>
          <w:rFonts w:ascii="BornomalaBN" w:hAnsi="BornomalaBN" w:cs="BornomalaBN"/>
          <w:sz w:val="26"/>
          <w:szCs w:val="26"/>
        </w:rPr>
        <w:t>“</w:t>
      </w:r>
      <w:r w:rsidRPr="00735BDA">
        <w:rPr>
          <w:rFonts w:ascii="BornomalaBN" w:hAnsi="BornomalaBN" w:cs="BornomalaBN"/>
          <w:sz w:val="26"/>
          <w:szCs w:val="26"/>
          <w:cs/>
        </w:rPr>
        <w:t>বড়</w:t>
      </w:r>
      <w:r w:rsidRPr="00735BDA">
        <w:rPr>
          <w:rFonts w:ascii="BornomalaBN" w:hAnsi="BornomalaBN" w:cs="BornomalaBN"/>
          <w:sz w:val="26"/>
          <w:szCs w:val="26"/>
        </w:rPr>
        <w:t xml:space="preserve"> </w:t>
      </w:r>
      <w:r w:rsidRPr="00735BDA">
        <w:rPr>
          <w:rFonts w:ascii="BornomalaBN" w:hAnsi="BornomalaBN" w:cs="BornomalaBN"/>
          <w:sz w:val="26"/>
          <w:szCs w:val="26"/>
          <w:cs/>
        </w:rPr>
        <w:t>জামাত</w:t>
      </w:r>
      <w:r w:rsidRPr="00735BDA">
        <w:rPr>
          <w:rFonts w:ascii="BornomalaBN" w:hAnsi="BornomalaBN" w:cs="BornomalaBN"/>
          <w:sz w:val="26"/>
          <w:szCs w:val="26"/>
        </w:rPr>
        <w:t xml:space="preserve"> </w:t>
      </w:r>
      <w:r w:rsidRPr="00735BDA">
        <w:rPr>
          <w:rFonts w:ascii="BornomalaBN" w:hAnsi="BornomalaBN" w:cs="BornomalaBN"/>
          <w:sz w:val="26"/>
          <w:szCs w:val="26"/>
          <w:cs/>
        </w:rPr>
        <w:t>কি</w:t>
      </w:r>
      <w:r w:rsidRPr="00735BDA">
        <w:rPr>
          <w:rFonts w:ascii="BornomalaBN" w:hAnsi="BornomalaBN" w:cs="BornomalaBN"/>
          <w:sz w:val="26"/>
          <w:szCs w:val="26"/>
        </w:rPr>
        <w:t xml:space="preserve">?” </w:t>
      </w:r>
      <w:r w:rsidRPr="00735BDA">
        <w:rPr>
          <w:rFonts w:ascii="BornomalaBN" w:hAnsi="BornomalaBN" w:cs="BornomalaBN"/>
          <w:sz w:val="26"/>
          <w:szCs w:val="26"/>
          <w:cs/>
        </w:rPr>
        <w:t>এই</w:t>
      </w:r>
      <w:r w:rsidRPr="00735BDA">
        <w:rPr>
          <w:rFonts w:ascii="BornomalaBN" w:hAnsi="BornomalaBN" w:cs="BornomalaBN"/>
          <w:sz w:val="26"/>
          <w:szCs w:val="26"/>
        </w:rPr>
        <w:t xml:space="preserve"> </w:t>
      </w:r>
      <w:r w:rsidRPr="00735BDA">
        <w:rPr>
          <w:rFonts w:ascii="BornomalaBN" w:hAnsi="BornomalaBN" w:cs="BornomalaBN"/>
          <w:sz w:val="26"/>
          <w:szCs w:val="26"/>
          <w:cs/>
        </w:rPr>
        <w:t>প্রশ্নের মধ্যে উল্লেখ করা হয়েছে তার উদ্দেশ্য</w:t>
      </w:r>
      <w:r w:rsidRPr="00735BDA">
        <w:rPr>
          <w:rFonts w:ascii="BornomalaBN" w:hAnsi="BornomalaBN" w:cs="BornomalaBN"/>
          <w:sz w:val="26"/>
          <w:szCs w:val="26"/>
        </w:rPr>
        <w:t xml:space="preserve"> </w:t>
      </w:r>
      <w:r w:rsidRPr="00735BDA">
        <w:rPr>
          <w:rFonts w:ascii="BornomalaBN" w:hAnsi="BornomalaBN" w:cs="BornomalaBN"/>
          <w:sz w:val="26"/>
          <w:szCs w:val="26"/>
          <w:cs/>
        </w:rPr>
        <w:t>নিম্নোক্ত আলোচনার মাধ্যমে স্পষ্ট হয়ে যাবে</w:t>
      </w:r>
      <w:r w:rsidRPr="00735BDA">
        <w:rPr>
          <w:rFonts w:ascii="BornomalaBN" w:hAnsi="BornomalaBN" w:cs="BornomalaBN"/>
          <w:sz w:val="26"/>
          <w:szCs w:val="26"/>
          <w:cs/>
          <w:lang w:bidi="hi-IN"/>
        </w:rPr>
        <w:t xml:space="preserve">। </w:t>
      </w:r>
    </w:p>
    <w:p w14:paraId="7495DEEE"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عَنْ رِجَالٍ مِنْ أَصْحَابِ مُعَاذٍ، أَنَّ رَسُولَ اللهِ صَلَّى اللَّهُ عَلَيْهِ وَسَلَّمَ بَعَثَ مُعَاذًا إِلَى اليَمَنِ، فَقَالَ: كَيْفَ تَقْضِي؟، فَقَالَ: أَقْضِي بِمَا فِي كِتَابِ اللهِ، قَالَ: فَإِنْ لَمْ يَكُنْ فِي كِتَابِ اللهِ؟، قَالَ: فَبِسُنَّةِ رَسُولِ اللهِ صَلَّى اللَّهُ عَلَيْهِ وَسَلَّمَ، قَالَ: فَإِنْ لَمْ يَكُنْ فِي سُنَّةِ رَسُولِ اللهِ صَلَّى اللَّهُ عَلَيْهِ وَسَلَّمَ؟، قَالَ: أَجْتَهِدُ رَأْيِي، قَالَ: الحَمْدُ لِلَّهِ الَّذِي وَفَّقَ رَسُولَ رَسُولِ اللَّهِ</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 xml:space="preserve">ورواه سنن أبي داود في كتاب الأقضية، باب أجتهاد الرأي في القضاء، وغيرهما مثل هذا الحديث أيضا، </w:t>
      </w:r>
      <w:r w:rsidRPr="002B273F">
        <w:rPr>
          <w:rFonts w:ascii="Sakkal Majalla" w:hAnsi="Sakkal Majalla" w:cs="Sakkal Majalla"/>
          <w:b/>
          <w:bCs/>
          <w:sz w:val="26"/>
          <w:szCs w:val="26"/>
          <w:rtl/>
          <w:lang w:bidi="ar-SA"/>
        </w:rPr>
        <w:lastRenderedPageBreak/>
        <w:t>ورجاله ثقات، الأحرث بن عمروا في المغيرة بن شعبة مختلف فيه، ذكره ابن حبان في الثقات وضعفه آخرون، كما يظهر من التهذيب ج</w:t>
      </w:r>
      <w:r w:rsidRPr="002B273F">
        <w:rPr>
          <w:rFonts w:ascii="Nirmala UI" w:hAnsi="Nirmala UI" w:cs="Nirmala UI" w:hint="cs"/>
          <w:b/>
          <w:bCs/>
          <w:sz w:val="26"/>
          <w:szCs w:val="26"/>
          <w:cs/>
        </w:rPr>
        <w:t>২</w:t>
      </w:r>
      <w:r w:rsidRPr="002B273F">
        <w:rPr>
          <w:rFonts w:ascii="Sakkal Majalla" w:hAnsi="Sakkal Majalla" w:cs="Sakkal Majalla"/>
          <w:b/>
          <w:bCs/>
          <w:sz w:val="26"/>
          <w:szCs w:val="26"/>
          <w:rtl/>
          <w:lang w:bidi="ar-SA"/>
        </w:rPr>
        <w:t>، ص</w:t>
      </w:r>
      <w:r w:rsidRPr="002B273F">
        <w:rPr>
          <w:rFonts w:ascii="Nirmala UI" w:hAnsi="Nirmala UI" w:cs="Nirmala UI" w:hint="cs"/>
          <w:b/>
          <w:bCs/>
          <w:sz w:val="26"/>
          <w:szCs w:val="26"/>
          <w:cs/>
        </w:rPr>
        <w:t>২</w:t>
      </w:r>
      <w:r w:rsidRPr="002B273F">
        <w:rPr>
          <w:rFonts w:ascii="Sakkal Majalla" w:hAnsi="Sakkal Majalla" w:cs="Sakkal Majalla"/>
          <w:b/>
          <w:bCs/>
          <w:sz w:val="26"/>
          <w:szCs w:val="26"/>
          <w:cs/>
        </w:rPr>
        <w:t>.)</w:t>
      </w:r>
    </w:p>
    <w:p w14:paraId="34963D68"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হযরত মুআয (রাঃ) এর সঙ্গীগণ থেকে বর্ণিত</w:t>
      </w:r>
      <w:r w:rsidRPr="00735BDA">
        <w:rPr>
          <w:rFonts w:ascii="BornomalaBN" w:hAnsi="BornomalaBN" w:cs="BornomalaBN"/>
          <w:sz w:val="26"/>
          <w:szCs w:val="26"/>
        </w:rPr>
        <w:t xml:space="preserve">, </w:t>
      </w:r>
      <w:r w:rsidRPr="00735BDA">
        <w:rPr>
          <w:rFonts w:ascii="BornomalaBN" w:hAnsi="BornomalaBN" w:cs="BornomalaBN"/>
          <w:sz w:val="26"/>
          <w:szCs w:val="26"/>
          <w:cs/>
        </w:rPr>
        <w:t>রাসূল সাল্লাল্লাহু আলাইহি ওয়াসাল্লাম মুআয (রাঃ)</w:t>
      </w:r>
      <w:r w:rsidRPr="00735BDA">
        <w:rPr>
          <w:rFonts w:ascii="BornomalaBN" w:hAnsi="BornomalaBN" w:cs="BornomalaBN"/>
          <w:sz w:val="26"/>
          <w:szCs w:val="26"/>
        </w:rPr>
        <w:t>-</w:t>
      </w:r>
      <w:r w:rsidRPr="00735BDA">
        <w:rPr>
          <w:rFonts w:ascii="BornomalaBN" w:hAnsi="BornomalaBN" w:cs="BornomalaBN"/>
          <w:sz w:val="26"/>
          <w:szCs w:val="26"/>
          <w:cs/>
        </w:rPr>
        <w:t>কে ইয়ামান পাঠান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তিনি প্রশ্ন করেন</w:t>
      </w:r>
      <w:r w:rsidRPr="00735BDA">
        <w:rPr>
          <w:rFonts w:ascii="BornomalaBN" w:hAnsi="BornomalaBN" w:cs="BornomalaBN"/>
          <w:sz w:val="26"/>
          <w:szCs w:val="26"/>
        </w:rPr>
        <w:t>,‘</w:t>
      </w:r>
      <w:r w:rsidRPr="00735BDA">
        <w:rPr>
          <w:rFonts w:ascii="BornomalaBN" w:hAnsi="BornomalaBN" w:cs="BornomalaBN"/>
          <w:sz w:val="26"/>
          <w:szCs w:val="26"/>
          <w:cs/>
        </w:rPr>
        <w:t>তুমি কীভাবে বিচার করবে</w:t>
      </w:r>
      <w:r w:rsidRPr="00735BDA">
        <w:rPr>
          <w:rFonts w:ascii="BornomalaBN" w:hAnsi="BornomalaBN" w:cs="BornomalaBN"/>
          <w:sz w:val="26"/>
          <w:szCs w:val="26"/>
        </w:rPr>
        <w:t>?’</w:t>
      </w:r>
      <w:r w:rsidRPr="00735BDA">
        <w:rPr>
          <w:rFonts w:ascii="BornomalaBN" w:hAnsi="BornomalaBN" w:cs="BornomalaBN"/>
          <w:sz w:val="26"/>
          <w:szCs w:val="26"/>
          <w:cs/>
        </w:rPr>
        <w:t>তিনি বললেন</w:t>
      </w:r>
      <w:r w:rsidRPr="00735BDA">
        <w:rPr>
          <w:rFonts w:ascii="BornomalaBN" w:hAnsi="BornomalaBN" w:cs="BornomalaBN"/>
          <w:sz w:val="26"/>
          <w:szCs w:val="26"/>
        </w:rPr>
        <w:t>, ‘</w:t>
      </w:r>
      <w:r w:rsidRPr="00735BDA">
        <w:rPr>
          <w:rFonts w:ascii="BornomalaBN" w:hAnsi="BornomalaBN" w:cs="BornomalaBN"/>
          <w:sz w:val="26"/>
          <w:szCs w:val="26"/>
          <w:cs/>
        </w:rPr>
        <w:t>আমি আল্লাহ তা’আলার কিতাব অনুসারে বিচার করব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তিনি বললেন</w:t>
      </w:r>
      <w:r w:rsidRPr="00735BDA">
        <w:rPr>
          <w:rFonts w:ascii="BornomalaBN" w:hAnsi="BornomalaBN" w:cs="BornomalaBN"/>
          <w:sz w:val="26"/>
          <w:szCs w:val="26"/>
        </w:rPr>
        <w:t>,‘</w:t>
      </w:r>
      <w:r w:rsidRPr="00735BDA">
        <w:rPr>
          <w:rFonts w:ascii="BornomalaBN" w:hAnsi="BornomalaBN" w:cs="BornomalaBN"/>
          <w:sz w:val="26"/>
          <w:szCs w:val="26"/>
          <w:cs/>
        </w:rPr>
        <w:t>যদি আল্লাহ তা’আলার কিতাবে পাওয়া না যায়</w:t>
      </w:r>
      <w:r w:rsidRPr="00735BDA">
        <w:rPr>
          <w:rFonts w:ascii="BornomalaBN" w:hAnsi="BornomalaBN" w:cs="BornomalaBN"/>
          <w:sz w:val="26"/>
          <w:szCs w:val="26"/>
        </w:rPr>
        <w:t>?’</w:t>
      </w:r>
      <w:r w:rsidRPr="00735BDA">
        <w:rPr>
          <w:rFonts w:ascii="BornomalaBN" w:hAnsi="BornomalaBN" w:cs="BornomalaBN"/>
          <w:sz w:val="26"/>
          <w:szCs w:val="26"/>
          <w:cs/>
        </w:rPr>
        <w:t>তিনি বললেন</w:t>
      </w:r>
      <w:r w:rsidRPr="00735BDA">
        <w:rPr>
          <w:rFonts w:ascii="BornomalaBN" w:hAnsi="BornomalaBN" w:cs="BornomalaBN"/>
          <w:sz w:val="26"/>
          <w:szCs w:val="26"/>
        </w:rPr>
        <w:t>, ‘</w:t>
      </w:r>
      <w:r w:rsidRPr="00735BDA">
        <w:rPr>
          <w:rFonts w:ascii="BornomalaBN" w:hAnsi="BornomalaBN" w:cs="BornomalaBN"/>
          <w:sz w:val="26"/>
          <w:szCs w:val="26"/>
          <w:cs/>
        </w:rPr>
        <w:t>তাহলে রাসূল সাল্লাল্লাহু আলাইহি ওয়াসাল্লামের সুন্নাহ (হাদিস) অনুসারে বিচার করব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তিনি বললেন</w:t>
      </w:r>
      <w:r w:rsidRPr="00735BDA">
        <w:rPr>
          <w:rFonts w:ascii="BornomalaBN" w:hAnsi="BornomalaBN" w:cs="BornomalaBN"/>
          <w:sz w:val="26"/>
          <w:szCs w:val="26"/>
        </w:rPr>
        <w:t>,‘</w:t>
      </w:r>
      <w:r w:rsidRPr="00735BDA">
        <w:rPr>
          <w:rFonts w:ascii="BornomalaBN" w:hAnsi="BornomalaBN" w:cs="BornomalaBN"/>
          <w:sz w:val="26"/>
          <w:szCs w:val="26"/>
          <w:cs/>
        </w:rPr>
        <w:t>যদি রাসূল সাল্লাল্লাহু আলাইহি ওয়াসাল্লামের সুন্নাতেও না পাও</w:t>
      </w:r>
      <w:r w:rsidRPr="00735BDA">
        <w:rPr>
          <w:rFonts w:ascii="BornomalaBN" w:hAnsi="BornomalaBN" w:cs="BornomalaBN"/>
          <w:sz w:val="26"/>
          <w:szCs w:val="26"/>
        </w:rPr>
        <w:t>?’</w:t>
      </w:r>
      <w:r w:rsidRPr="00735BDA">
        <w:rPr>
          <w:rFonts w:ascii="BornomalaBN" w:hAnsi="BornomalaBN" w:cs="BornomalaBN"/>
          <w:sz w:val="26"/>
          <w:szCs w:val="26"/>
          <w:cs/>
        </w:rPr>
        <w:t>তিনি বললেন</w:t>
      </w:r>
      <w:r w:rsidRPr="00735BDA">
        <w:rPr>
          <w:rFonts w:ascii="BornomalaBN" w:hAnsi="BornomalaBN" w:cs="BornomalaBN"/>
          <w:sz w:val="26"/>
          <w:szCs w:val="26"/>
        </w:rPr>
        <w:t>, ‘</w:t>
      </w:r>
      <w:r w:rsidRPr="00735BDA">
        <w:rPr>
          <w:rFonts w:ascii="BornomalaBN" w:hAnsi="BornomalaBN" w:cs="BornomalaBN"/>
          <w:sz w:val="26"/>
          <w:szCs w:val="26"/>
          <w:cs/>
        </w:rPr>
        <w:t>আমার জ্ঞান-বুদ্ধি দিয়ে ইজতিহাদ করব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তিনি বললেন</w:t>
      </w:r>
      <w:r w:rsidRPr="00735BDA">
        <w:rPr>
          <w:rFonts w:ascii="BornomalaBN" w:hAnsi="BornomalaBN" w:cs="BornomalaBN"/>
          <w:sz w:val="26"/>
          <w:szCs w:val="26"/>
        </w:rPr>
        <w:t>,‘</w:t>
      </w:r>
      <w:r w:rsidRPr="00735BDA">
        <w:rPr>
          <w:rFonts w:ascii="BornomalaBN" w:hAnsi="BornomalaBN" w:cs="BornomalaBN"/>
          <w:sz w:val="26"/>
          <w:szCs w:val="26"/>
          <w:cs/>
        </w:rPr>
        <w:t>সকল প্রশংসা সেই আল্লাহ তা’আলার জন্য যিনি আল্লাহর রাসূলের প্রতিনিধিকে এইরূপ যোগ্যতা দান করেছেন</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(তিরমীযী শরীফ: ৩নংখণ্ড</w:t>
      </w:r>
      <w:r w:rsidRPr="00735BDA">
        <w:rPr>
          <w:rFonts w:ascii="BornomalaBN" w:hAnsi="BornomalaBN" w:cs="BornomalaBN"/>
          <w:sz w:val="26"/>
          <w:szCs w:val="26"/>
        </w:rPr>
        <w:t xml:space="preserve">, </w:t>
      </w:r>
      <w:r w:rsidRPr="00735BDA">
        <w:rPr>
          <w:rFonts w:ascii="BornomalaBN" w:hAnsi="BornomalaBN" w:cs="BornomalaBN"/>
          <w:sz w:val="26"/>
          <w:szCs w:val="26"/>
          <w:cs/>
        </w:rPr>
        <w:t>৯নং পৃষ্ঠা)</w:t>
      </w:r>
    </w:p>
    <w:p w14:paraId="02BE9CD2"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উপরোল্লিখিত হাদিস দ্বারা একথা বুঝা গেল যে</w:t>
      </w:r>
      <w:r w:rsidRPr="00735BDA">
        <w:rPr>
          <w:rFonts w:ascii="BornomalaBN" w:hAnsi="BornomalaBN" w:cs="BornomalaBN"/>
          <w:sz w:val="26"/>
          <w:szCs w:val="26"/>
        </w:rPr>
        <w:t xml:space="preserve">, </w:t>
      </w:r>
      <w:r w:rsidRPr="00735BDA">
        <w:rPr>
          <w:rFonts w:ascii="BornomalaBN" w:hAnsi="BornomalaBN" w:cs="BornomalaBN"/>
          <w:sz w:val="26"/>
          <w:szCs w:val="26"/>
          <w:cs/>
        </w:rPr>
        <w:t>যদি কোন হুকুম কিতাবুল্লাহ ও সুন্নাতে রাসূলে পাওয়া না যায়</w:t>
      </w:r>
      <w:r w:rsidRPr="00735BDA">
        <w:rPr>
          <w:rFonts w:ascii="BornomalaBN" w:hAnsi="BornomalaBN" w:cs="BornomalaBN"/>
          <w:sz w:val="26"/>
          <w:szCs w:val="26"/>
        </w:rPr>
        <w:t>,</w:t>
      </w:r>
      <w:r w:rsidRPr="00735BDA">
        <w:rPr>
          <w:rFonts w:ascii="BornomalaBN" w:hAnsi="BornomalaBN" w:cs="BornomalaBN"/>
          <w:sz w:val="26"/>
          <w:szCs w:val="26"/>
          <w:cs/>
        </w:rPr>
        <w:t xml:space="preserve"> তাহলে সে বিষয়ে পরামর্শ করা ওয়াজিব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তখন মুজতাহিদের জন্য ইজতিহাদ অনুযায়ী আমল করা জায়েজ</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এই ক্ষেত্রে যদি পরামর্শক্রমে সিদ্ধান্ত নেওয়া ওয়াজিব হতো যেমনটি ১নং হাদিসে</w:t>
      </w:r>
      <w:r w:rsidRPr="00735BDA">
        <w:rPr>
          <w:rFonts w:ascii="BornomalaBN" w:hAnsi="BornomalaBN" w:cs="BornomalaBN"/>
          <w:sz w:val="26"/>
          <w:szCs w:val="26"/>
        </w:rPr>
        <w:t xml:space="preserve"> </w:t>
      </w:r>
      <w:r w:rsidRPr="002B273F">
        <w:rPr>
          <w:rFonts w:ascii="Sakkal Majalla" w:hAnsi="Sakkal Majalla" w:cs="Sakkal Majalla"/>
          <w:sz w:val="26"/>
          <w:szCs w:val="26"/>
        </w:rPr>
        <w:t>(</w:t>
      </w:r>
      <w:r w:rsidRPr="002B273F">
        <w:rPr>
          <w:rFonts w:ascii="Sakkal Majalla" w:hAnsi="Sakkal Majalla" w:cs="Sakkal Majalla"/>
          <w:b/>
          <w:bCs/>
          <w:sz w:val="26"/>
          <w:szCs w:val="26"/>
          <w:rtl/>
          <w:lang w:bidi="ar-SA"/>
        </w:rPr>
        <w:t xml:space="preserve"> ابتغوا السواد الأعظم</w:t>
      </w:r>
      <w:r w:rsidRPr="002B273F">
        <w:rPr>
          <w:rFonts w:ascii="Sakkal Majalla" w:hAnsi="Sakkal Majalla" w:cs="Sakkal Majalla"/>
          <w:sz w:val="26"/>
          <w:szCs w:val="26"/>
        </w:rPr>
        <w:t>)</w:t>
      </w:r>
      <w:r w:rsidRPr="00735BDA">
        <w:rPr>
          <w:rFonts w:ascii="BornomalaBN" w:hAnsi="BornomalaBN" w:cs="BornomalaBN"/>
          <w:sz w:val="26"/>
          <w:szCs w:val="26"/>
          <w:cs/>
        </w:rPr>
        <w:t xml:space="preserve"> উল্লেখিত প্রশ্ন থেকে বুঝা যায়</w:t>
      </w:r>
      <w:r w:rsidRPr="00735BDA">
        <w:rPr>
          <w:rFonts w:ascii="BornomalaBN" w:hAnsi="BornomalaBN" w:cs="BornomalaBN"/>
          <w:sz w:val="26"/>
          <w:szCs w:val="26"/>
        </w:rPr>
        <w:t xml:space="preserve">, </w:t>
      </w:r>
      <w:r w:rsidRPr="00735BDA">
        <w:rPr>
          <w:rFonts w:ascii="BornomalaBN" w:hAnsi="BornomalaBN" w:cs="BornomalaBN"/>
          <w:sz w:val="26"/>
          <w:szCs w:val="26"/>
          <w:cs/>
        </w:rPr>
        <w:t>তাহলে হুযুর সাল্লাল্লাহু আলাইহি ওয়া সাল্লাম অবশ্যই মুআয (রাঃ)</w:t>
      </w:r>
      <w:r w:rsidRPr="00735BDA">
        <w:rPr>
          <w:rFonts w:ascii="BornomalaBN" w:hAnsi="BornomalaBN" w:cs="BornomalaBN"/>
          <w:sz w:val="26"/>
          <w:szCs w:val="26"/>
        </w:rPr>
        <w:t>-</w:t>
      </w:r>
      <w:r w:rsidRPr="00735BDA">
        <w:rPr>
          <w:rFonts w:ascii="BornomalaBN" w:hAnsi="BornomalaBN" w:cs="BornomalaBN"/>
          <w:sz w:val="26"/>
          <w:szCs w:val="26"/>
          <w:cs/>
        </w:rPr>
        <w:t>কে এই আদেশ করতেন</w:t>
      </w:r>
      <w:r w:rsidRPr="00735BDA">
        <w:rPr>
          <w:rFonts w:ascii="BornomalaBN" w:hAnsi="BornomalaBN" w:cs="BornomalaBN"/>
          <w:sz w:val="26"/>
          <w:szCs w:val="26"/>
        </w:rPr>
        <w:t>,</w:t>
      </w:r>
      <w:r w:rsidRPr="00735BDA">
        <w:rPr>
          <w:rFonts w:ascii="BornomalaBN" w:hAnsi="BornomalaBN" w:cs="BornomalaBN"/>
          <w:sz w:val="26"/>
          <w:szCs w:val="26"/>
          <w:cs/>
        </w:rPr>
        <w:t xml:space="preserve"> যেন তিনি ইয়ামানে তার সঙ্গে থাকা সাথিদের (আবু মুসা আশআরী রাঃ</w:t>
      </w:r>
      <w:r w:rsidRPr="00735BDA">
        <w:rPr>
          <w:rFonts w:ascii="BornomalaBN" w:hAnsi="BornomalaBN" w:cs="BornomalaBN"/>
          <w:sz w:val="26"/>
          <w:szCs w:val="26"/>
        </w:rPr>
        <w:t xml:space="preserve">, </w:t>
      </w:r>
      <w:r w:rsidRPr="00735BDA">
        <w:rPr>
          <w:rFonts w:ascii="BornomalaBN" w:hAnsi="BornomalaBN" w:cs="BornomalaBN"/>
          <w:sz w:val="26"/>
          <w:szCs w:val="26"/>
          <w:cs/>
        </w:rPr>
        <w:t>আলা বিন হাযরামী এবং আলী ইবনে আবী তালেব রাঃ প্রমুখ সাহাবীর) সাথে পরামর্শ করে সিদ্ধান্ত গ্রহণ করেন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কিন্তু রাসূলুল্লাহ সাল্লাল্লাহু আলাইহি ওয়াসাল্লাম এমনটি বলেননি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সুতরাং কোন আলেম যখন কোন বিষয়ে কুরআন হাদিসের নস না পাবে তখন তিনি ইজতেহাদ অনুযায়ী আমল করবেন</w:t>
      </w:r>
      <w:r w:rsidRPr="00735BDA">
        <w:rPr>
          <w:rFonts w:ascii="BornomalaBN" w:hAnsi="BornomalaBN" w:cs="BornomalaBN"/>
          <w:sz w:val="26"/>
          <w:szCs w:val="26"/>
        </w:rPr>
        <w:t xml:space="preserve">, </w:t>
      </w:r>
      <w:r w:rsidRPr="00735BDA">
        <w:rPr>
          <w:rFonts w:ascii="BornomalaBN" w:hAnsi="BornomalaBN" w:cs="BornomalaBN"/>
          <w:sz w:val="26"/>
          <w:szCs w:val="26"/>
          <w:cs/>
        </w:rPr>
        <w:t>যদিও অন্যান্য আলেম এবিষয়ে ভিন্নমত পোষণ করেন</w:t>
      </w:r>
      <w:r w:rsidRPr="00735BDA">
        <w:rPr>
          <w:rFonts w:ascii="BornomalaBN" w:hAnsi="BornomalaBN" w:cs="BornomalaBN"/>
          <w:sz w:val="26"/>
          <w:szCs w:val="26"/>
          <w:cs/>
          <w:lang w:bidi="hi-IN"/>
        </w:rPr>
        <w:t xml:space="preserve">। </w:t>
      </w:r>
    </w:p>
    <w:p w14:paraId="6592D630"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 xml:space="preserve">روى العسكرى عن سليم بن العامرى، قال: سأل ابن الكواء عليا عن السنة والبدعة، وعن الجماعة والفرقة، فقال: يا ابن الكواء! حفظت المسئلة فافهم الجواب: السنة والله سنة محمد صلى الله عليه وسلم، والبدعة ما </w:t>
      </w:r>
      <w:r w:rsidRPr="002B273F">
        <w:rPr>
          <w:rFonts w:ascii="Sakkal Majalla" w:hAnsi="Sakkal Majalla" w:cs="Sakkal Majalla"/>
          <w:b/>
          <w:bCs/>
          <w:sz w:val="26"/>
          <w:szCs w:val="26"/>
          <w:rtl/>
          <w:lang w:bidi="ar-SA"/>
        </w:rPr>
        <w:lastRenderedPageBreak/>
        <w:t>فارقها، والجماعة والله مجامعة أهل الحق، وإن قلوا، والفرقة مجامعة أهل الباطل، وإن كثروا</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العسكري)- كذا في منتخب العمال ج</w:t>
      </w:r>
      <w:r w:rsidRPr="002B273F">
        <w:rPr>
          <w:rFonts w:ascii="Nirmala UI" w:hAnsi="Nirmala UI" w:cs="Nirmala UI" w:hint="cs"/>
          <w:b/>
          <w:bCs/>
          <w:sz w:val="26"/>
          <w:szCs w:val="26"/>
          <w:cs/>
        </w:rPr>
        <w:t>১</w:t>
      </w:r>
      <w:r w:rsidRPr="002B273F">
        <w:rPr>
          <w:rFonts w:ascii="Sakkal Majalla" w:hAnsi="Sakkal Majalla" w:cs="Sakkal Majalla"/>
          <w:b/>
          <w:bCs/>
          <w:sz w:val="26"/>
          <w:szCs w:val="26"/>
          <w:rtl/>
          <w:lang w:bidi="ar-SA"/>
        </w:rPr>
        <w:t>، ص</w:t>
      </w:r>
      <w:r w:rsidRPr="002B273F">
        <w:rPr>
          <w:rFonts w:ascii="Nirmala UI" w:hAnsi="Nirmala UI" w:cs="Nirmala UI" w:hint="cs"/>
          <w:b/>
          <w:bCs/>
          <w:sz w:val="26"/>
          <w:szCs w:val="26"/>
          <w:cs/>
        </w:rPr>
        <w:t>১০৯</w:t>
      </w:r>
      <w:r w:rsidRPr="002B273F">
        <w:rPr>
          <w:rFonts w:ascii="Sakkal Majalla" w:hAnsi="Sakkal Majalla" w:cs="Sakkal Majalla"/>
          <w:b/>
          <w:bCs/>
          <w:sz w:val="26"/>
          <w:szCs w:val="26"/>
          <w:rtl/>
          <w:lang w:bidi="ar-SA"/>
        </w:rPr>
        <w:t>،</w:t>
      </w:r>
      <w:r w:rsidRPr="002B273F">
        <w:rPr>
          <w:rFonts w:ascii="Sakkal Majalla" w:hAnsi="Sakkal Majalla" w:cs="Sakkal Majalla"/>
          <w:b/>
          <w:bCs/>
          <w:sz w:val="26"/>
          <w:szCs w:val="26"/>
        </w:rPr>
        <w:t>(</w:t>
      </w:r>
      <w:r w:rsidRPr="002B273F">
        <w:rPr>
          <w:rFonts w:ascii="Sakkal Majalla" w:hAnsi="Sakkal Majalla" w:cs="Sakkal Majalla"/>
          <w:b/>
          <w:bCs/>
          <w:sz w:val="26"/>
          <w:szCs w:val="26"/>
          <w:rtl/>
          <w:lang w:bidi="ar-SA"/>
        </w:rPr>
        <w:t>قال الذهبي في الميزان عبد الله بن الكواء من رؤوس الخوارج</w:t>
      </w:r>
      <w:r w:rsidRPr="002B273F">
        <w:rPr>
          <w:rFonts w:ascii="Sakkal Majalla" w:hAnsi="Sakkal Majalla" w:cs="Sakkal Majalla"/>
          <w:b/>
          <w:bCs/>
          <w:sz w:val="26"/>
          <w:szCs w:val="26"/>
        </w:rPr>
        <w:t xml:space="preserve">. </w:t>
      </w:r>
      <w:r w:rsidRPr="002B273F">
        <w:rPr>
          <w:rFonts w:ascii="Nirmala UI" w:hAnsi="Nirmala UI" w:cs="Nirmala UI" w:hint="cs"/>
          <w:b/>
          <w:bCs/>
          <w:sz w:val="26"/>
          <w:szCs w:val="26"/>
          <w:cs/>
        </w:rPr>
        <w:t>১</w:t>
      </w:r>
      <w:r w:rsidRPr="002B273F">
        <w:rPr>
          <w:rFonts w:ascii="Sakkal Majalla" w:hAnsi="Sakkal Majalla" w:cs="Sakkal Majalla"/>
          <w:b/>
          <w:bCs/>
          <w:sz w:val="26"/>
          <w:szCs w:val="26"/>
          <w:rtl/>
          <w:lang w:bidi="ar-SA"/>
        </w:rPr>
        <w:t>هـ  وفي لسان الميزان أنه قد رجع عن مذهب الخوارج وعاود صحبته علي وباقى رواته لم اعرف وعلى تراجمهم لم أقف وإنما ذكرت الحديث متابعة</w:t>
      </w:r>
      <w:r w:rsidRPr="002B273F">
        <w:rPr>
          <w:rFonts w:ascii="Sakkal Majalla" w:hAnsi="Sakkal Majalla" w:cs="Sakkal Majalla"/>
          <w:b/>
          <w:bCs/>
          <w:sz w:val="26"/>
          <w:szCs w:val="26"/>
          <w:cs/>
        </w:rPr>
        <w:t xml:space="preserve"> )</w:t>
      </w:r>
    </w:p>
    <w:p w14:paraId="4D2FEE98"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সুলাইম ইবনে আমিরী রাঃ থেকে বর্ণিত আছে যে</w:t>
      </w:r>
      <w:r w:rsidRPr="00735BDA">
        <w:rPr>
          <w:rFonts w:ascii="BornomalaBN" w:hAnsi="BornomalaBN" w:cs="BornomalaBN"/>
          <w:sz w:val="26"/>
          <w:szCs w:val="26"/>
        </w:rPr>
        <w:t xml:space="preserve">, </w:t>
      </w:r>
      <w:r w:rsidRPr="00735BDA">
        <w:rPr>
          <w:rFonts w:ascii="BornomalaBN" w:hAnsi="BornomalaBN" w:cs="BornomalaBN"/>
          <w:sz w:val="26"/>
          <w:szCs w:val="26"/>
          <w:cs/>
        </w:rPr>
        <w:t>ইবনুল কাওয়া রহঃ আলী রাঃ কে সুন্নত ও বিদআত এবং তাফরীক</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ওজামায়াতের বিষয়ে জিজ্ঞেস </w:t>
      </w:r>
      <w:proofErr w:type="gramStart"/>
      <w:r w:rsidRPr="00735BDA">
        <w:rPr>
          <w:rFonts w:ascii="BornomalaBN" w:hAnsi="BornomalaBN" w:cs="BornomalaBN"/>
          <w:sz w:val="26"/>
          <w:szCs w:val="26"/>
          <w:cs/>
        </w:rPr>
        <w:t>করল</w:t>
      </w:r>
      <w:r w:rsidRPr="00735BDA">
        <w:rPr>
          <w:rFonts w:ascii="BornomalaBN" w:hAnsi="BornomalaBN" w:cs="BornomalaBN"/>
          <w:sz w:val="26"/>
          <w:szCs w:val="26"/>
        </w:rPr>
        <w:t>;</w:t>
      </w:r>
      <w:r w:rsidRPr="00735BDA">
        <w:rPr>
          <w:rFonts w:ascii="BornomalaBN" w:hAnsi="BornomalaBN" w:cs="BornomalaBN"/>
          <w:sz w:val="26"/>
          <w:szCs w:val="26"/>
          <w:cs/>
        </w:rPr>
        <w:t>জবাবে</w:t>
      </w:r>
      <w:proofErr w:type="gramEnd"/>
      <w:r w:rsidRPr="00735BDA">
        <w:rPr>
          <w:rFonts w:ascii="BornomalaBN" w:hAnsi="BornomalaBN" w:cs="BornomalaBN"/>
          <w:sz w:val="26"/>
          <w:szCs w:val="26"/>
          <w:cs/>
        </w:rPr>
        <w:t xml:space="preserve"> আলী রাঃ বলেন</w:t>
      </w:r>
      <w:r w:rsidRPr="00735BDA">
        <w:rPr>
          <w:rFonts w:ascii="BornomalaBN" w:hAnsi="BornomalaBN" w:cs="BornomalaBN"/>
          <w:sz w:val="26"/>
          <w:szCs w:val="26"/>
        </w:rPr>
        <w:t>,‘</w:t>
      </w:r>
      <w:r w:rsidRPr="00735BDA">
        <w:rPr>
          <w:rFonts w:ascii="BornomalaBN" w:hAnsi="BornomalaBN" w:cs="BornomalaBN"/>
          <w:sz w:val="26"/>
          <w:szCs w:val="26"/>
          <w:cs/>
        </w:rPr>
        <w:t>হে ইবনুল কাওয়া! এই মাসআলা ভালোভাবে বুঝে মুখস্থ করে রাখবে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তারপর তিনি বলেন</w:t>
      </w:r>
      <w:r w:rsidRPr="00735BDA">
        <w:rPr>
          <w:rFonts w:ascii="BornomalaBN" w:hAnsi="BornomalaBN" w:cs="BornomalaBN"/>
          <w:sz w:val="26"/>
          <w:szCs w:val="26"/>
        </w:rPr>
        <w:t>,‘</w:t>
      </w:r>
      <w:r w:rsidRPr="00735BDA">
        <w:rPr>
          <w:rFonts w:ascii="BornomalaBN" w:hAnsi="BornomalaBN" w:cs="BornomalaBN"/>
          <w:sz w:val="26"/>
          <w:szCs w:val="26"/>
          <w:cs/>
        </w:rPr>
        <w:t>সুন্নত হচ্ছে রাসূল সাল্লাল্লাহু আলাইহি ওয়াসাল্লামের আমল মোবারক</w:t>
      </w:r>
      <w:r w:rsidRPr="00735BDA">
        <w:rPr>
          <w:rFonts w:ascii="BornomalaBN" w:hAnsi="BornomalaBN" w:cs="BornomalaBN"/>
          <w:sz w:val="26"/>
          <w:szCs w:val="26"/>
        </w:rPr>
        <w:t xml:space="preserve">, </w:t>
      </w:r>
      <w:r w:rsidRPr="00735BDA">
        <w:rPr>
          <w:rFonts w:ascii="BornomalaBN" w:hAnsi="BornomalaBN" w:cs="BornomalaBN"/>
          <w:sz w:val="26"/>
          <w:szCs w:val="26"/>
          <w:cs/>
        </w:rPr>
        <w:t>আর বিদআত হচ্ছে যেটা রাসূল সাল্লাল্লাহু আলাইহি ওয়াসাল্লামের আমল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খোদার কসম! জামায়াত হচ্ছে হক্বের অনুসারীগণ</w:t>
      </w:r>
      <w:r w:rsidRPr="00735BDA">
        <w:rPr>
          <w:rFonts w:ascii="BornomalaBN" w:hAnsi="BornomalaBN" w:cs="BornomalaBN"/>
          <w:sz w:val="26"/>
          <w:szCs w:val="26"/>
        </w:rPr>
        <w:t xml:space="preserve">, </w:t>
      </w:r>
      <w:r w:rsidRPr="00735BDA">
        <w:rPr>
          <w:rFonts w:ascii="BornomalaBN" w:hAnsi="BornomalaBN" w:cs="BornomalaBN"/>
          <w:sz w:val="26"/>
          <w:szCs w:val="26"/>
          <w:cs/>
        </w:rPr>
        <w:t>যদিও তারা সংখ্যায় কম হোন</w:t>
      </w:r>
      <w:r w:rsidRPr="00735BDA">
        <w:rPr>
          <w:rFonts w:ascii="BornomalaBN" w:hAnsi="BornomalaBN" w:cs="BornomalaBN"/>
          <w:sz w:val="26"/>
          <w:szCs w:val="26"/>
        </w:rPr>
        <w:t xml:space="preserve">, </w:t>
      </w:r>
      <w:r w:rsidRPr="00735BDA">
        <w:rPr>
          <w:rFonts w:ascii="BornomalaBN" w:hAnsi="BornomalaBN" w:cs="BornomalaBN"/>
          <w:sz w:val="26"/>
          <w:szCs w:val="26"/>
          <w:cs/>
        </w:rPr>
        <w:t>আর তাফরীক হচ্ছে বাতিলপন্থীদের অনুসরণ করা</w:t>
      </w:r>
      <w:r w:rsidRPr="00735BDA">
        <w:rPr>
          <w:rFonts w:ascii="BornomalaBN" w:hAnsi="BornomalaBN" w:cs="BornomalaBN"/>
          <w:sz w:val="26"/>
          <w:szCs w:val="26"/>
        </w:rPr>
        <w:t xml:space="preserve">, </w:t>
      </w:r>
      <w:r w:rsidRPr="00735BDA">
        <w:rPr>
          <w:rFonts w:ascii="BornomalaBN" w:hAnsi="BornomalaBN" w:cs="BornomalaBN"/>
          <w:sz w:val="26"/>
          <w:szCs w:val="26"/>
          <w:cs/>
        </w:rPr>
        <w:t>যদিও তারা সংখ্যায় অনেক হোক</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p>
    <w:p w14:paraId="42E11110"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وقال الحافظ في الفتح تحت حديث ابن عباس في قصة وفاة النبي صلى الله عليه وسلم وخطبة ابي بكر من كان يعبد محمدا فإن محمدا قد مات الخ ما نصه، فيؤخذ منه أن الأقل عددا في الإجتهاد قد يصيب ويخطئكثر فلا يتعين الترجيح بالأكثر، ولا سيما إن ظهر أن بعضهم قلد بعضا- ج</w:t>
      </w:r>
      <w:r w:rsidRPr="002B273F">
        <w:rPr>
          <w:rFonts w:ascii="Nirmala UI" w:hAnsi="Nirmala UI" w:cs="Nirmala UI" w:hint="cs"/>
          <w:b/>
          <w:bCs/>
          <w:sz w:val="26"/>
          <w:szCs w:val="26"/>
          <w:cs/>
        </w:rPr>
        <w:t>৮</w:t>
      </w:r>
      <w:r w:rsidRPr="002B273F">
        <w:rPr>
          <w:rFonts w:ascii="Sakkal Majalla" w:hAnsi="Sakkal Majalla" w:cs="Sakkal Majalla"/>
          <w:b/>
          <w:bCs/>
          <w:sz w:val="26"/>
          <w:szCs w:val="26"/>
          <w:rtl/>
          <w:lang w:bidi="ar-SA"/>
        </w:rPr>
        <w:t>، ص</w:t>
      </w:r>
      <w:r w:rsidRPr="002B273F">
        <w:rPr>
          <w:rFonts w:ascii="Nirmala UI" w:hAnsi="Nirmala UI" w:cs="Nirmala UI" w:hint="cs"/>
          <w:b/>
          <w:bCs/>
          <w:sz w:val="26"/>
          <w:szCs w:val="26"/>
          <w:cs/>
        </w:rPr>
        <w:t>১১২</w:t>
      </w:r>
    </w:p>
    <w:p w14:paraId="4F587677"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উল্লেখিত হাদিস থেকে স্পষ্ট হয় যে</w:t>
      </w:r>
      <w:r w:rsidRPr="00735BDA">
        <w:rPr>
          <w:rFonts w:ascii="BornomalaBN" w:hAnsi="BornomalaBN" w:cs="BornomalaBN"/>
          <w:sz w:val="26"/>
          <w:szCs w:val="26"/>
        </w:rPr>
        <w:t xml:space="preserve">, </w:t>
      </w:r>
      <w:r w:rsidRPr="00735BDA">
        <w:rPr>
          <w:rFonts w:ascii="BornomalaBN" w:hAnsi="BornomalaBN" w:cs="BornomalaBN"/>
          <w:sz w:val="26"/>
          <w:szCs w:val="26"/>
          <w:cs/>
        </w:rPr>
        <w:t>হক্বপন্থীদের সাথে থাকার অর্থই হচ্ছে জামায়াতের সাথে থাকা</w:t>
      </w:r>
      <w:r w:rsidRPr="00735BDA">
        <w:rPr>
          <w:rFonts w:ascii="BornomalaBN" w:hAnsi="BornomalaBN" w:cs="BornomalaBN"/>
          <w:sz w:val="26"/>
          <w:szCs w:val="26"/>
        </w:rPr>
        <w:t xml:space="preserve">, </w:t>
      </w:r>
      <w:r w:rsidRPr="00735BDA">
        <w:rPr>
          <w:rFonts w:ascii="BornomalaBN" w:hAnsi="BornomalaBN" w:cs="BornomalaBN"/>
          <w:sz w:val="26"/>
          <w:szCs w:val="26"/>
          <w:cs/>
        </w:rPr>
        <w:t>যদিও তারা সংখ্যায় কম হয়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পক্ষান্তরে যে বাতিলদের সাথে থাকবে সে জামায়াত থেকে আলাদা</w:t>
      </w:r>
      <w:r w:rsidRPr="00735BDA">
        <w:rPr>
          <w:rFonts w:ascii="BornomalaBN" w:hAnsi="BornomalaBN" w:cs="BornomalaBN"/>
          <w:sz w:val="26"/>
          <w:szCs w:val="26"/>
        </w:rPr>
        <w:t xml:space="preserve">, </w:t>
      </w:r>
      <w:r w:rsidRPr="00735BDA">
        <w:rPr>
          <w:rFonts w:ascii="BornomalaBN" w:hAnsi="BornomalaBN" w:cs="BornomalaBN"/>
          <w:sz w:val="26"/>
          <w:szCs w:val="26"/>
          <w:cs/>
        </w:rPr>
        <w:t>সংখ্যায় যত বেশিই হোক না কেন</w:t>
      </w:r>
      <w:r w:rsidRPr="00735BDA">
        <w:rPr>
          <w:rFonts w:ascii="BornomalaBN" w:hAnsi="BornomalaBN" w:cs="BornomalaBN"/>
          <w:sz w:val="26"/>
          <w:szCs w:val="26"/>
        </w:rPr>
        <w:t>;</w:t>
      </w:r>
      <w:r w:rsidRPr="00735BDA">
        <w:rPr>
          <w:rFonts w:ascii="BornomalaBN" w:hAnsi="BornomalaBN" w:cs="BornomalaBN"/>
          <w:sz w:val="26"/>
          <w:szCs w:val="26"/>
          <w:cs/>
        </w:rPr>
        <w:t>তাদের সাথে থাকাকেই বিচ্ছিন্নতা বলা হবে</w:t>
      </w:r>
      <w:r w:rsidRPr="00735BDA">
        <w:rPr>
          <w:rFonts w:ascii="BornomalaBN" w:hAnsi="BornomalaBN" w:cs="BornomalaBN"/>
          <w:sz w:val="26"/>
          <w:szCs w:val="26"/>
          <w:cs/>
          <w:lang w:bidi="hi-IN"/>
        </w:rPr>
        <w:t xml:space="preserve">। </w:t>
      </w:r>
    </w:p>
    <w:p w14:paraId="0FC5A367"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সুতরাং কোন মাসআলার ক্ষেত্রে যার মত ফিকহী দলিল</w:t>
      </w:r>
      <w:r w:rsidRPr="00735BDA">
        <w:rPr>
          <w:rFonts w:ascii="BornomalaBN" w:hAnsi="BornomalaBN" w:cs="BornomalaBN"/>
          <w:sz w:val="26"/>
          <w:szCs w:val="26"/>
        </w:rPr>
        <w:t xml:space="preserve">, </w:t>
      </w:r>
      <w:r w:rsidRPr="00735BDA">
        <w:rPr>
          <w:rFonts w:ascii="BornomalaBN" w:hAnsi="BornomalaBN" w:cs="BornomalaBN"/>
          <w:sz w:val="26"/>
          <w:szCs w:val="26"/>
          <w:cs/>
        </w:rPr>
        <w:t>রাসূল সাল্লাল্লাহু আলাইহি ওয়াসাল্লামের সুন্নত এবং ফুকাহায়ে কেরামের মতের অধিকতর নিকটবর্তী হবে সেই সত্যের উপর থাকবে</w:t>
      </w:r>
      <w:r w:rsidRPr="00735BDA">
        <w:rPr>
          <w:rFonts w:ascii="BornomalaBN" w:hAnsi="BornomalaBN" w:cs="BornomalaBN"/>
          <w:sz w:val="26"/>
          <w:szCs w:val="26"/>
        </w:rPr>
        <w:t xml:space="preserve">, </w:t>
      </w:r>
      <w:r w:rsidRPr="00735BDA">
        <w:rPr>
          <w:rFonts w:ascii="BornomalaBN" w:hAnsi="BornomalaBN" w:cs="BornomalaBN"/>
          <w:sz w:val="26"/>
          <w:szCs w:val="26"/>
          <w:cs/>
        </w:rPr>
        <w:t>যদিও সে একা থাকে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তবে যারা দলিল বুঝতে সক্ষম নয়</w:t>
      </w:r>
      <w:r w:rsidRPr="00735BDA">
        <w:rPr>
          <w:rFonts w:ascii="BornomalaBN" w:hAnsi="BornomalaBN" w:cs="BornomalaBN"/>
          <w:sz w:val="26"/>
          <w:szCs w:val="26"/>
        </w:rPr>
        <w:t xml:space="preserve">, </w:t>
      </w:r>
      <w:r w:rsidRPr="00735BDA">
        <w:rPr>
          <w:rFonts w:ascii="BornomalaBN" w:hAnsi="BornomalaBN" w:cs="BornomalaBN"/>
          <w:sz w:val="26"/>
          <w:szCs w:val="26"/>
          <w:cs/>
        </w:rPr>
        <w:t>তারা এ ক্ষেত্রে তাকওয়া</w:t>
      </w:r>
      <w:r w:rsidRPr="00735BDA">
        <w:rPr>
          <w:rFonts w:ascii="BornomalaBN" w:hAnsi="BornomalaBN" w:cs="BornomalaBN"/>
          <w:sz w:val="26"/>
          <w:szCs w:val="26"/>
        </w:rPr>
        <w:t xml:space="preserve">, </w:t>
      </w:r>
      <w:r w:rsidRPr="00735BDA">
        <w:rPr>
          <w:rFonts w:ascii="BornomalaBN" w:hAnsi="BornomalaBN" w:cs="BornomalaBN"/>
          <w:sz w:val="26"/>
          <w:szCs w:val="26"/>
          <w:cs/>
        </w:rPr>
        <w:t>ইলম</w:t>
      </w:r>
      <w:r w:rsidRPr="00735BDA">
        <w:rPr>
          <w:rFonts w:ascii="BornomalaBN" w:hAnsi="BornomalaBN" w:cs="BornomalaBN"/>
          <w:sz w:val="26"/>
          <w:szCs w:val="26"/>
        </w:rPr>
        <w:t xml:space="preserve">, </w:t>
      </w:r>
      <w:r w:rsidRPr="00735BDA">
        <w:rPr>
          <w:rFonts w:ascii="BornomalaBN" w:hAnsi="BornomalaBN" w:cs="BornomalaBN"/>
          <w:sz w:val="26"/>
          <w:szCs w:val="26"/>
          <w:cs/>
        </w:rPr>
        <w:t>দ্বীনের প্রতি ভক্তি-</w:t>
      </w:r>
      <w:r w:rsidRPr="00735BDA">
        <w:rPr>
          <w:rFonts w:ascii="BornomalaBN" w:hAnsi="BornomalaBN" w:cs="BornomalaBN"/>
          <w:sz w:val="26"/>
          <w:szCs w:val="26"/>
          <w:cs/>
        </w:rPr>
        <w:lastRenderedPageBreak/>
        <w:t>ভালোবাসা</w:t>
      </w:r>
      <w:r w:rsidRPr="00735BDA">
        <w:rPr>
          <w:rFonts w:ascii="BornomalaBN" w:hAnsi="BornomalaBN" w:cs="BornomalaBN"/>
          <w:sz w:val="26"/>
          <w:szCs w:val="26"/>
        </w:rPr>
        <w:t xml:space="preserve">, </w:t>
      </w:r>
      <w:r w:rsidRPr="00735BDA">
        <w:rPr>
          <w:rFonts w:ascii="BornomalaBN" w:hAnsi="BornomalaBN" w:cs="BornomalaBN"/>
          <w:sz w:val="26"/>
          <w:szCs w:val="26"/>
          <w:cs/>
        </w:rPr>
        <w:t>খোদাভীতি</w:t>
      </w:r>
      <w:r w:rsidRPr="00735BDA">
        <w:rPr>
          <w:rFonts w:ascii="BornomalaBN" w:hAnsi="BornomalaBN" w:cs="BornomalaBN"/>
          <w:sz w:val="26"/>
          <w:szCs w:val="26"/>
        </w:rPr>
        <w:t xml:space="preserve">, </w:t>
      </w:r>
      <w:r w:rsidRPr="00735BDA">
        <w:rPr>
          <w:rFonts w:ascii="BornomalaBN" w:hAnsi="BornomalaBN" w:cs="BornomalaBN"/>
          <w:sz w:val="26"/>
          <w:szCs w:val="26"/>
          <w:cs/>
        </w:rPr>
        <w:t>ধার্মিকতা ও বুদ্ধির বিচারে যে আলেম অন্যদের থেকে উৎকৃষ্ট হবে সেই আলেমের অনুসরণ করবে</w:t>
      </w:r>
      <w:r w:rsidRPr="00735BDA">
        <w:rPr>
          <w:rFonts w:ascii="BornomalaBN" w:hAnsi="BornomalaBN" w:cs="BornomalaBN"/>
          <w:sz w:val="26"/>
          <w:szCs w:val="26"/>
        </w:rPr>
        <w:t xml:space="preserve">, </w:t>
      </w:r>
      <w:r w:rsidRPr="00735BDA">
        <w:rPr>
          <w:rFonts w:ascii="BornomalaBN" w:hAnsi="BornomalaBN" w:cs="BornomalaBN"/>
          <w:sz w:val="26"/>
          <w:szCs w:val="26"/>
          <w:cs/>
        </w:rPr>
        <w:t>কেননা এমন ব্যক্তি সুন্নাতে নববীর বিষয়ে অধিক অনুসরণীয় হয়ে থাকে</w:t>
      </w:r>
      <w:r w:rsidRPr="00735BDA">
        <w:rPr>
          <w:rFonts w:ascii="BornomalaBN" w:hAnsi="BornomalaBN" w:cs="BornomalaBN"/>
          <w:sz w:val="26"/>
          <w:szCs w:val="26"/>
          <w:cs/>
          <w:lang w:bidi="hi-IN"/>
        </w:rPr>
        <w:t xml:space="preserve">। </w:t>
      </w:r>
    </w:p>
    <w:p w14:paraId="2C1A56AC"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t>وَإِذَا كَانَ الْمُبْتَلَى فَقِيهًا لَهُ رَأْيٌ فَاسْتَفْتَى فَقِيهًا آخَرَ فَأَفْتَاهُ بِخِلَافِ رَأْيِهِ يَعْمَلُ بِرَأْيِ نَفْسِهِ، وَإِذَا كَانَ الْمُبْتَلَى جَاهِلًا فَإِنَّهُ يَأْخُذُ بِفَتْوَى أَفْضَلِ الرِّجَالِ عِنْدَ عَامَّةِ الْفُقَهَاءِ (كتاب أدب القاضي، الباب الثامن عشر في القضاء بخلاف ما يعتقده المحكوم له أو المحكوم عليه وفيه بعض مسائل الفتوى</w:t>
      </w:r>
      <w:r w:rsidRPr="002B273F">
        <w:rPr>
          <w:rFonts w:ascii="Sakkal Majalla" w:hAnsi="Sakkal Majalla" w:cs="Sakkal Majalla"/>
          <w:b/>
          <w:bCs/>
          <w:sz w:val="26"/>
          <w:szCs w:val="26"/>
        </w:rPr>
        <w:t>)</w:t>
      </w:r>
    </w:p>
    <w:p w14:paraId="097BDD6E"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এখানে দুটি বিষয় লক্ষণীয়:</w:t>
      </w:r>
    </w:p>
    <w:p w14:paraId="6FEA6960"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১.যদি কোন ব্যক্তি নিজেই ফকীহ হয়</w:t>
      </w:r>
      <w:r w:rsidRPr="00735BDA">
        <w:rPr>
          <w:rFonts w:ascii="BornomalaBN" w:hAnsi="BornomalaBN" w:cs="BornomalaBN"/>
          <w:sz w:val="26"/>
          <w:szCs w:val="26"/>
        </w:rPr>
        <w:t>,</w:t>
      </w:r>
      <w:r w:rsidRPr="00735BDA">
        <w:rPr>
          <w:rFonts w:ascii="BornomalaBN" w:hAnsi="BornomalaBN" w:cs="BornomalaBN"/>
          <w:sz w:val="26"/>
          <w:szCs w:val="26"/>
          <w:cs/>
        </w:rPr>
        <w:t xml:space="preserve"> তাহলে সমকালীন মাসআলার ক্ষেত্রে নিজ মত অনুযায়ী আমল করা ওয়াজিব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অন্যান্য ফকীহদের মত যদিও তার মতের বিপরীত হয়</w:t>
      </w:r>
      <w:r w:rsidRPr="00735BDA">
        <w:rPr>
          <w:rFonts w:ascii="BornomalaBN" w:hAnsi="BornomalaBN" w:cs="BornomalaBN"/>
          <w:sz w:val="26"/>
          <w:szCs w:val="26"/>
        </w:rPr>
        <w:t xml:space="preserve">, </w:t>
      </w:r>
      <w:r w:rsidRPr="00735BDA">
        <w:rPr>
          <w:rFonts w:ascii="BornomalaBN" w:hAnsi="BornomalaBN" w:cs="BornomalaBN"/>
          <w:sz w:val="26"/>
          <w:szCs w:val="26"/>
          <w:cs/>
        </w:rPr>
        <w:t>এতদস্বত্বেও তার জন্য অন্যান্য ফকীহদের মত অনুযায়ী আমল করা জায়েজ নেই</w:t>
      </w:r>
      <w:r w:rsidRPr="00735BDA">
        <w:rPr>
          <w:rFonts w:ascii="BornomalaBN" w:hAnsi="BornomalaBN" w:cs="BornomalaBN"/>
          <w:sz w:val="26"/>
          <w:szCs w:val="26"/>
          <w:cs/>
          <w:lang w:bidi="hi-IN"/>
        </w:rPr>
        <w:t xml:space="preserve">। </w:t>
      </w:r>
    </w:p>
    <w:p w14:paraId="0ED96C5B"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b/>
          <w:bCs/>
          <w:sz w:val="26"/>
          <w:szCs w:val="26"/>
          <w:cs/>
        </w:rPr>
        <w:t>২.</w:t>
      </w:r>
      <w:r w:rsidRPr="00735BDA">
        <w:rPr>
          <w:rFonts w:ascii="BornomalaBN" w:hAnsi="BornomalaBN" w:cs="BornomalaBN"/>
          <w:sz w:val="26"/>
          <w:szCs w:val="26"/>
          <w:cs/>
        </w:rPr>
        <w:t>সাধারণ লোকেরা নতুন মাসআলার ক্ষেত্রে ঐ আলেমের ফতওয়া অনুযায়ী আমল করবে</w:t>
      </w:r>
      <w:r w:rsidRPr="00735BDA">
        <w:rPr>
          <w:rFonts w:ascii="BornomalaBN" w:hAnsi="BornomalaBN" w:cs="BornomalaBN"/>
          <w:sz w:val="26"/>
          <w:szCs w:val="26"/>
        </w:rPr>
        <w:t xml:space="preserve">, </w:t>
      </w:r>
      <w:r w:rsidRPr="00735BDA">
        <w:rPr>
          <w:rFonts w:ascii="BornomalaBN" w:hAnsi="BornomalaBN" w:cs="BornomalaBN"/>
          <w:sz w:val="26"/>
          <w:szCs w:val="26"/>
          <w:cs/>
        </w:rPr>
        <w:t>যিনি তার নিকট সবচেয়ে উৎকৃষ্ট ও শ্রেষ্ঠ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এখানে একথা বলা হয়নি যে</w:t>
      </w:r>
      <w:r w:rsidRPr="00735BDA">
        <w:rPr>
          <w:rFonts w:ascii="BornomalaBN" w:hAnsi="BornomalaBN" w:cs="BornomalaBN"/>
          <w:sz w:val="26"/>
          <w:szCs w:val="26"/>
        </w:rPr>
        <w:t xml:space="preserve">, </w:t>
      </w:r>
      <w:r w:rsidRPr="00735BDA">
        <w:rPr>
          <w:rFonts w:ascii="BornomalaBN" w:hAnsi="BornomalaBN" w:cs="BornomalaBN"/>
          <w:sz w:val="26"/>
          <w:szCs w:val="26"/>
          <w:cs/>
        </w:rPr>
        <w:t>যেদিকে লোকসংখ্যা বেশি হবে সেদিকে যেতে হবে</w:t>
      </w:r>
      <w:r w:rsidRPr="00735BDA">
        <w:rPr>
          <w:rFonts w:ascii="BornomalaBN" w:hAnsi="BornomalaBN" w:cs="BornomalaBN"/>
          <w:sz w:val="26"/>
          <w:szCs w:val="26"/>
        </w:rPr>
        <w:t>;</w:t>
      </w:r>
      <w:r w:rsidRPr="00735BDA">
        <w:rPr>
          <w:rFonts w:ascii="BornomalaBN" w:hAnsi="BornomalaBN" w:cs="BornomalaBN"/>
          <w:sz w:val="26"/>
          <w:szCs w:val="26"/>
          <w:cs/>
        </w:rPr>
        <w:t>বরং স্পষ্ট ভাবে উল্লেখ করা হয়েছে</w:t>
      </w:r>
      <w:r w:rsidRPr="00735BDA">
        <w:rPr>
          <w:rFonts w:ascii="BornomalaBN" w:hAnsi="BornomalaBN" w:cs="BornomalaBN"/>
          <w:sz w:val="26"/>
          <w:szCs w:val="26"/>
        </w:rPr>
        <w:t xml:space="preserve">, </w:t>
      </w:r>
      <w:r w:rsidRPr="00735BDA">
        <w:rPr>
          <w:rFonts w:ascii="BornomalaBN" w:hAnsi="BornomalaBN" w:cs="BornomalaBN"/>
          <w:sz w:val="26"/>
          <w:szCs w:val="26"/>
          <w:cs/>
        </w:rPr>
        <w:t>যেই আলেম তার নিকট সবচেয়ে উত্তম তার ফতওয়া অনুযায়ী আমল করা ওয়াজিব</w:t>
      </w:r>
      <w:r w:rsidRPr="00735BDA">
        <w:rPr>
          <w:rFonts w:ascii="BornomalaBN" w:hAnsi="BornomalaBN" w:cs="BornomalaBN"/>
          <w:sz w:val="26"/>
          <w:szCs w:val="26"/>
          <w:cs/>
          <w:lang w:bidi="hi-IN"/>
        </w:rPr>
        <w:t xml:space="preserve">। </w:t>
      </w:r>
      <w:r w:rsidRPr="00735BDA">
        <w:rPr>
          <w:rFonts w:ascii="BornomalaBN" w:hAnsi="BornomalaBN" w:cs="BornomalaBN"/>
          <w:sz w:val="26"/>
          <w:szCs w:val="26"/>
        </w:rPr>
        <w:t>(</w:t>
      </w:r>
      <w:r w:rsidRPr="00735BDA">
        <w:rPr>
          <w:rFonts w:ascii="BornomalaBN" w:hAnsi="BornomalaBN" w:cs="BornomalaBN"/>
          <w:sz w:val="26"/>
          <w:szCs w:val="26"/>
          <w:cs/>
        </w:rPr>
        <w:t>ফাতাওয়া হিন্দিয়া:৩য়খণ্ড</w:t>
      </w:r>
      <w:r w:rsidRPr="00735BDA">
        <w:rPr>
          <w:rFonts w:ascii="BornomalaBN" w:hAnsi="BornomalaBN" w:cs="BornomalaBN"/>
          <w:sz w:val="26"/>
          <w:szCs w:val="26"/>
        </w:rPr>
        <w:t xml:space="preserve">, </w:t>
      </w:r>
      <w:r w:rsidRPr="00735BDA">
        <w:rPr>
          <w:rFonts w:ascii="BornomalaBN" w:hAnsi="BornomalaBN" w:cs="BornomalaBN"/>
          <w:sz w:val="26"/>
          <w:szCs w:val="26"/>
          <w:cs/>
        </w:rPr>
        <w:t>৩৫৫নং পৃষ্ঠা)</w:t>
      </w:r>
    </w:p>
    <w:p w14:paraId="461EA8DD" w14:textId="77777777" w:rsidR="002622DF" w:rsidRPr="002B273F" w:rsidRDefault="002622DF" w:rsidP="002622DF">
      <w:pPr>
        <w:bidi/>
        <w:spacing w:after="120"/>
        <w:jc w:val="both"/>
        <w:rPr>
          <w:rFonts w:ascii="Sakkal Majalla" w:hAnsi="Sakkal Majalla" w:cs="Sakkal Majalla"/>
          <w:b/>
          <w:bCs/>
          <w:sz w:val="26"/>
          <w:szCs w:val="26"/>
          <w:lang w:bidi="ar-SA"/>
        </w:rPr>
      </w:pPr>
      <w:r w:rsidRPr="002B273F">
        <w:rPr>
          <w:rFonts w:ascii="Sakkal Majalla" w:hAnsi="Sakkal Majalla" w:cs="Sakkal Majalla"/>
          <w:b/>
          <w:bCs/>
          <w:sz w:val="26"/>
          <w:szCs w:val="26"/>
          <w:rtl/>
          <w:lang w:bidi="ar-SA"/>
        </w:rPr>
        <w:t xml:space="preserve">وفي المنار ونور الأنوار في تعريف الإجماع هو إتفاق مجتهدين من أمة محمد صلى الله عليه وسلم في عصر واحد أمر قولي أو فعلي وخلاف الواحد مانع كخلاف الأكثر، </w:t>
      </w:r>
      <w:r w:rsidRPr="002B273F">
        <w:rPr>
          <w:rFonts w:ascii="Nirmala UI" w:hAnsi="Nirmala UI" w:cs="Nirmala UI" w:hint="cs"/>
          <w:b/>
          <w:bCs/>
          <w:sz w:val="26"/>
          <w:szCs w:val="26"/>
          <w:cs/>
        </w:rPr>
        <w:t>১</w:t>
      </w:r>
      <w:r w:rsidRPr="002B273F">
        <w:rPr>
          <w:rFonts w:ascii="Sakkal Majalla" w:hAnsi="Sakkal Majalla" w:cs="Sakkal Majalla"/>
          <w:b/>
          <w:bCs/>
          <w:sz w:val="26"/>
          <w:szCs w:val="26"/>
          <w:rtl/>
          <w:lang w:bidi="ar-SA"/>
        </w:rPr>
        <w:t>هـ</w:t>
      </w:r>
    </w:p>
    <w:p w14:paraId="2140FCE8"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রিসালাতুল মানার এবং নূরুল আনওয়ারে ইজমার পরিচয় দিতে গিয়ে বলা হয়েছে</w:t>
      </w:r>
      <w:r w:rsidRPr="00735BDA">
        <w:rPr>
          <w:rFonts w:ascii="BornomalaBN" w:hAnsi="BornomalaBN" w:cs="BornomalaBN"/>
          <w:sz w:val="26"/>
          <w:szCs w:val="26"/>
        </w:rPr>
        <w:t>,“</w:t>
      </w:r>
      <w:r w:rsidRPr="00735BDA">
        <w:rPr>
          <w:rFonts w:ascii="BornomalaBN" w:hAnsi="BornomalaBN" w:cs="BornomalaBN"/>
          <w:sz w:val="26"/>
          <w:szCs w:val="26"/>
          <w:cs/>
        </w:rPr>
        <w:t>কোন একটি বিষয়ে একই যুগের সকল মুজতাহিদের ঐক্যমতকে ইজমা বলা হয়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সেক্ষেত্রে একজনেরও যদি মতভিন্নতা থাকে</w:t>
      </w:r>
      <w:r w:rsidRPr="00735BDA">
        <w:rPr>
          <w:rFonts w:ascii="BornomalaBN" w:hAnsi="BornomalaBN" w:cs="BornomalaBN"/>
          <w:sz w:val="26"/>
          <w:szCs w:val="26"/>
        </w:rPr>
        <w:t xml:space="preserve">, </w:t>
      </w:r>
      <w:r w:rsidRPr="00735BDA">
        <w:rPr>
          <w:rFonts w:ascii="BornomalaBN" w:hAnsi="BornomalaBN" w:cs="BornomalaBN"/>
          <w:sz w:val="26"/>
          <w:szCs w:val="26"/>
          <w:cs/>
        </w:rPr>
        <w:t>তাহলে সেটাকে আর উম্মতের ইজমা বলা যাবে না</w:t>
      </w:r>
      <w:r w:rsidRPr="00735BDA">
        <w:rPr>
          <w:rFonts w:ascii="BornomalaBN" w:hAnsi="BornomalaBN" w:cs="BornomalaBN"/>
          <w:sz w:val="26"/>
          <w:szCs w:val="26"/>
          <w:cs/>
          <w:lang w:bidi="hi-IN"/>
        </w:rPr>
        <w:t xml:space="preserve">। </w:t>
      </w:r>
    </w:p>
    <w:p w14:paraId="553302DB" w14:textId="77777777" w:rsidR="002622DF" w:rsidRPr="002B273F" w:rsidRDefault="002622DF" w:rsidP="002622DF">
      <w:pPr>
        <w:bidi/>
        <w:spacing w:after="120"/>
        <w:jc w:val="both"/>
        <w:rPr>
          <w:rFonts w:ascii="Sakkal Majalla" w:hAnsi="Sakkal Majalla" w:cs="Sakkal Majalla"/>
          <w:b/>
          <w:bCs/>
          <w:sz w:val="26"/>
          <w:szCs w:val="26"/>
        </w:rPr>
      </w:pPr>
      <w:r w:rsidRPr="002B273F">
        <w:rPr>
          <w:rFonts w:ascii="Sakkal Majalla" w:hAnsi="Sakkal Majalla" w:cs="Sakkal Majalla"/>
          <w:b/>
          <w:bCs/>
          <w:sz w:val="26"/>
          <w:szCs w:val="26"/>
          <w:rtl/>
          <w:lang w:bidi="ar-SA"/>
        </w:rPr>
        <w:lastRenderedPageBreak/>
        <w:t>وقال في كشاف اصطلاحات الفنون واحترز بلفظ المجتهدين بلام الإستغراق عن أتفاق بعضهم وعن أتفاق غيرهم من العوام والمقلدين فان موافقتهم ومخالفتهم لا يعبأها، ج</w:t>
      </w:r>
      <w:r w:rsidRPr="002B273F">
        <w:rPr>
          <w:rFonts w:ascii="Nirmala UI" w:hAnsi="Nirmala UI" w:cs="Nirmala UI" w:hint="cs"/>
          <w:b/>
          <w:bCs/>
          <w:sz w:val="26"/>
          <w:szCs w:val="26"/>
          <w:cs/>
        </w:rPr>
        <w:t>৩</w:t>
      </w:r>
      <w:r w:rsidRPr="002B273F">
        <w:rPr>
          <w:rFonts w:ascii="Sakkal Majalla" w:hAnsi="Sakkal Majalla" w:cs="Sakkal Majalla"/>
          <w:b/>
          <w:bCs/>
          <w:sz w:val="26"/>
          <w:szCs w:val="26"/>
          <w:rtl/>
          <w:lang w:bidi="ar-SA"/>
        </w:rPr>
        <w:t>، ص</w:t>
      </w:r>
      <w:r w:rsidRPr="002B273F">
        <w:rPr>
          <w:rFonts w:ascii="Nirmala UI" w:hAnsi="Nirmala UI" w:cs="Nirmala UI" w:hint="cs"/>
          <w:b/>
          <w:bCs/>
          <w:sz w:val="26"/>
          <w:szCs w:val="26"/>
          <w:cs/>
        </w:rPr>
        <w:t>২৩৮</w:t>
      </w:r>
      <w:r w:rsidRPr="002B273F">
        <w:rPr>
          <w:rFonts w:ascii="Sakkal Majalla" w:hAnsi="Sakkal Majalla" w:cs="Sakkal Majalla"/>
          <w:b/>
          <w:bCs/>
          <w:sz w:val="26"/>
          <w:szCs w:val="26"/>
          <w:cs/>
        </w:rPr>
        <w:t>-</w:t>
      </w:r>
    </w:p>
    <w:p w14:paraId="21017CB4"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 xml:space="preserve">কাশশাফ গ্রন্থের </w:t>
      </w:r>
      <w:r w:rsidRPr="002B273F">
        <w:rPr>
          <w:rFonts w:ascii="Sakkal Majalla" w:hAnsi="Sakkal Majalla" w:cs="Sakkal Majalla"/>
          <w:sz w:val="26"/>
          <w:szCs w:val="26"/>
        </w:rPr>
        <w:t>‘</w:t>
      </w:r>
      <w:r w:rsidRPr="002B273F">
        <w:rPr>
          <w:rFonts w:ascii="Sakkal Majalla" w:hAnsi="Sakkal Majalla" w:cs="Sakkal Majalla"/>
          <w:b/>
          <w:bCs/>
          <w:sz w:val="26"/>
          <w:szCs w:val="26"/>
          <w:rtl/>
          <w:lang w:bidi="ar-SA"/>
        </w:rPr>
        <w:t>إصطلاحات الفنون</w:t>
      </w:r>
      <w:r w:rsidRPr="002B273F">
        <w:rPr>
          <w:rFonts w:ascii="Sakkal Majalla" w:hAnsi="Sakkal Majalla" w:cs="Sakkal Majalla"/>
          <w:b/>
          <w:bCs/>
          <w:sz w:val="26"/>
          <w:szCs w:val="26"/>
        </w:rPr>
        <w:t>’</w:t>
      </w:r>
      <w:r w:rsidRPr="00735BDA">
        <w:rPr>
          <w:rFonts w:ascii="BornomalaBN" w:hAnsi="BornomalaBN" w:cs="BornomalaBN"/>
          <w:sz w:val="26"/>
          <w:szCs w:val="26"/>
          <w:cs/>
        </w:rPr>
        <w:t>এ রয়েছে</w:t>
      </w:r>
      <w:r w:rsidRPr="00735BDA">
        <w:rPr>
          <w:rFonts w:ascii="BornomalaBN" w:hAnsi="BornomalaBN" w:cs="BornomalaBN"/>
          <w:sz w:val="26"/>
          <w:szCs w:val="26"/>
        </w:rPr>
        <w:t xml:space="preserve">; </w:t>
      </w:r>
      <w:r w:rsidRPr="00735BDA">
        <w:rPr>
          <w:rFonts w:ascii="BornomalaBN" w:hAnsi="BornomalaBN" w:cs="BornomalaBN"/>
          <w:sz w:val="26"/>
          <w:szCs w:val="26"/>
          <w:cs/>
        </w:rPr>
        <w:t>ইজমার সংজ্ঞার মাঝে</w:t>
      </w:r>
      <w:r w:rsidRPr="002B273F">
        <w:rPr>
          <w:rFonts w:ascii="Sakkal Majalla" w:hAnsi="Sakkal Majalla" w:cs="Sakkal Majalla"/>
          <w:b/>
          <w:bCs/>
          <w:sz w:val="26"/>
          <w:szCs w:val="26"/>
          <w:rtl/>
          <w:lang w:bidi="ar-SA"/>
        </w:rPr>
        <w:t>المجتهد من</w:t>
      </w:r>
      <w:r w:rsidRPr="00735BDA">
        <w:rPr>
          <w:rFonts w:ascii="BornomalaBN" w:hAnsi="BornomalaBN" w:cs="BornomalaBN"/>
          <w:sz w:val="26"/>
          <w:szCs w:val="26"/>
          <w:cs/>
        </w:rPr>
        <w:t xml:space="preserve">শব্দের </w:t>
      </w:r>
      <w:r w:rsidRPr="002B273F">
        <w:rPr>
          <w:rFonts w:ascii="Sakkal Majalla" w:hAnsi="Sakkal Majalla" w:cs="Sakkal Majalla"/>
          <w:b/>
          <w:bCs/>
          <w:sz w:val="26"/>
          <w:szCs w:val="26"/>
          <w:rtl/>
          <w:lang w:bidi="ar-SA"/>
        </w:rPr>
        <w:t>لام الإستغراق</w:t>
      </w:r>
      <w:r w:rsidRPr="00735BDA">
        <w:rPr>
          <w:rFonts w:ascii="BornomalaBN" w:hAnsi="BornomalaBN" w:cs="BornomalaBN"/>
          <w:sz w:val="26"/>
          <w:szCs w:val="26"/>
          <w:cs/>
        </w:rPr>
        <w:t xml:space="preserve">এর মাধ্যমে </w:t>
      </w:r>
      <w:r w:rsidRPr="00735BDA">
        <w:rPr>
          <w:rFonts w:ascii="BornomalaBN" w:hAnsi="BornomalaBN" w:cs="BornomalaBN"/>
          <w:sz w:val="26"/>
          <w:szCs w:val="26"/>
        </w:rPr>
        <w:t>“</w:t>
      </w:r>
      <w:r w:rsidRPr="00735BDA">
        <w:rPr>
          <w:rFonts w:ascii="BornomalaBN" w:hAnsi="BornomalaBN" w:cs="BornomalaBN"/>
          <w:sz w:val="26"/>
          <w:szCs w:val="26"/>
          <w:cs/>
        </w:rPr>
        <w:t>আওয়াম</w:t>
      </w:r>
      <w:r w:rsidRPr="00735BDA">
        <w:rPr>
          <w:rFonts w:ascii="BornomalaBN" w:hAnsi="BornomalaBN" w:cs="BornomalaBN"/>
          <w:sz w:val="26"/>
          <w:szCs w:val="26"/>
        </w:rPr>
        <w:t xml:space="preserve">” </w:t>
      </w:r>
      <w:r w:rsidRPr="00735BDA">
        <w:rPr>
          <w:rFonts w:ascii="BornomalaBN" w:hAnsi="BornomalaBN" w:cs="BornomalaBN"/>
          <w:sz w:val="26"/>
          <w:szCs w:val="26"/>
          <w:cs/>
        </w:rPr>
        <w:t>এবং মুকাল্লিদিনদের কোন বিষয়ে একমত হওয়া কিংবা মতানৈক্যকে নাকচ করা হয়েছে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তাদের ঐক্যমত এবং মতানৈক্য বিবেচনার বাহিরে</w:t>
      </w:r>
      <w:r w:rsidRPr="00735BDA">
        <w:rPr>
          <w:rFonts w:ascii="BornomalaBN" w:hAnsi="BornomalaBN" w:cs="BornomalaBN"/>
          <w:sz w:val="26"/>
          <w:szCs w:val="26"/>
          <w:cs/>
          <w:lang w:bidi="hi-IN"/>
        </w:rPr>
        <w:t xml:space="preserve">। </w:t>
      </w:r>
    </w:p>
    <w:p w14:paraId="5119C381"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সুতরাং বুঝা গেল</w:t>
      </w:r>
      <w:r w:rsidRPr="00735BDA">
        <w:rPr>
          <w:rFonts w:ascii="BornomalaBN" w:hAnsi="BornomalaBN" w:cs="BornomalaBN"/>
          <w:sz w:val="26"/>
          <w:szCs w:val="26"/>
        </w:rPr>
        <w:t xml:space="preserve">, </w:t>
      </w:r>
      <w:r w:rsidRPr="00735BDA">
        <w:rPr>
          <w:rFonts w:ascii="BornomalaBN" w:hAnsi="BornomalaBN" w:cs="BornomalaBN"/>
          <w:sz w:val="26"/>
          <w:szCs w:val="26"/>
          <w:cs/>
        </w:rPr>
        <w:t>জমহুর উলামায়ে কেরামের সাথে কোন একজন আলেমের মতভিন্নতার ক্ষেত্রে দুটি সম্ভাবনাই রয়েছে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ভিন্নমত পোষণকারী আলেমের মতটিসঠিক অথবা জমহুরের মতটি সঠিক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আর যদি জমহুরের বিপরীত বক্তব্য সর্বদা অগ্রহণযোগ্যই হয়</w:t>
      </w:r>
      <w:r w:rsidRPr="00735BDA">
        <w:rPr>
          <w:rFonts w:ascii="BornomalaBN" w:hAnsi="BornomalaBN" w:cs="BornomalaBN"/>
          <w:sz w:val="26"/>
          <w:szCs w:val="26"/>
        </w:rPr>
        <w:t xml:space="preserve">, </w:t>
      </w:r>
      <w:r w:rsidRPr="00735BDA">
        <w:rPr>
          <w:rFonts w:ascii="BornomalaBN" w:hAnsi="BornomalaBN" w:cs="BornomalaBN"/>
          <w:sz w:val="26"/>
          <w:szCs w:val="26"/>
          <w:cs/>
        </w:rPr>
        <w:t>তাহলে তো একক ব্যক্তির মতানৈক্য কখনোই ইজমার ক্ষেত্রে প্রতিবন্ধক হতো না</w:t>
      </w:r>
      <w:r w:rsidRPr="00735BDA">
        <w:rPr>
          <w:rFonts w:ascii="BornomalaBN" w:hAnsi="BornomalaBN" w:cs="BornomalaBN"/>
          <w:sz w:val="26"/>
          <w:szCs w:val="26"/>
        </w:rPr>
        <w:t>;</w:t>
      </w:r>
      <w:r w:rsidRPr="00735BDA">
        <w:rPr>
          <w:rFonts w:ascii="BornomalaBN" w:hAnsi="BornomalaBN" w:cs="BornomalaBN"/>
          <w:sz w:val="26"/>
          <w:szCs w:val="26"/>
          <w:cs/>
        </w:rPr>
        <w:t>বরং তাকে জমহুরের মতামত মানার জন্য বাধ্য করা হতো</w:t>
      </w:r>
      <w:r w:rsidRPr="00735BDA">
        <w:rPr>
          <w:rFonts w:ascii="BornomalaBN" w:hAnsi="BornomalaBN" w:cs="BornomalaBN"/>
          <w:sz w:val="26"/>
          <w:szCs w:val="26"/>
        </w:rPr>
        <w:t>;</w:t>
      </w:r>
      <w:r w:rsidRPr="00735BDA">
        <w:rPr>
          <w:rFonts w:ascii="BornomalaBN" w:hAnsi="BornomalaBN" w:cs="BornomalaBN"/>
          <w:sz w:val="26"/>
          <w:szCs w:val="26"/>
          <w:cs/>
        </w:rPr>
        <w:t>অথচ এটা কোন মাজহাবে জায়েজ নেই</w:t>
      </w:r>
      <w:r w:rsidRPr="00735BDA">
        <w:rPr>
          <w:rFonts w:ascii="BornomalaBN" w:hAnsi="BornomalaBN" w:cs="BornomalaBN"/>
          <w:sz w:val="26"/>
          <w:szCs w:val="26"/>
          <w:cs/>
          <w:lang w:bidi="hi-IN"/>
        </w:rPr>
        <w:t xml:space="preserve">। </w:t>
      </w:r>
    </w:p>
    <w:p w14:paraId="646E1BF4"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সুতরাং এটাই প্রতীয়মান হয় যে</w:t>
      </w:r>
      <w:r w:rsidRPr="00735BDA">
        <w:rPr>
          <w:rFonts w:ascii="BornomalaBN" w:hAnsi="BornomalaBN" w:cs="BornomalaBN"/>
          <w:sz w:val="26"/>
          <w:szCs w:val="26"/>
        </w:rPr>
        <w:t xml:space="preserve">, </w:t>
      </w:r>
      <w:r w:rsidRPr="00735BDA">
        <w:rPr>
          <w:rFonts w:ascii="BornomalaBN" w:hAnsi="BornomalaBN" w:cs="BornomalaBN"/>
          <w:sz w:val="26"/>
          <w:szCs w:val="26"/>
          <w:cs/>
        </w:rPr>
        <w:t>জমহুরের বিপরীত কোন একক ব্যক্তির বক্তব্য সঠিক হতে পারে</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আবার এ বিষয়টাও স্পষ্ট হলো যে</w:t>
      </w:r>
      <w:r w:rsidRPr="00735BDA">
        <w:rPr>
          <w:rFonts w:ascii="BornomalaBN" w:hAnsi="BornomalaBN" w:cs="BornomalaBN"/>
          <w:sz w:val="26"/>
          <w:szCs w:val="26"/>
        </w:rPr>
        <w:t xml:space="preserve">, </w:t>
      </w:r>
      <w:r w:rsidRPr="00735BDA">
        <w:rPr>
          <w:rFonts w:ascii="BornomalaBN" w:hAnsi="BornomalaBN" w:cs="BornomalaBN"/>
          <w:sz w:val="26"/>
          <w:szCs w:val="26"/>
          <w:cs/>
        </w:rPr>
        <w:t>বর্তমান সময়ের উলামায়ে কেরাম যদি শরীয়তের কোন মাসআলার ব্যাপারে ঐক্যমত প্রকাশ করেন</w:t>
      </w:r>
      <w:r w:rsidRPr="00735BDA">
        <w:rPr>
          <w:rFonts w:ascii="BornomalaBN" w:hAnsi="BornomalaBN" w:cs="BornomalaBN"/>
          <w:sz w:val="26"/>
          <w:szCs w:val="26"/>
        </w:rPr>
        <w:t xml:space="preserve">, </w:t>
      </w:r>
      <w:r w:rsidRPr="00735BDA">
        <w:rPr>
          <w:rFonts w:ascii="BornomalaBN" w:hAnsi="BornomalaBN" w:cs="BornomalaBN"/>
          <w:sz w:val="26"/>
          <w:szCs w:val="26"/>
          <w:cs/>
        </w:rPr>
        <w:t>তারপরেও আমি বলব এটা কোন শরয়ী ইজমা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মুকাল্লিদিনদের ইজমার কোন ধর্তব্য নেই</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সুতরাং তিন-চারশত উলামায়ে কেরামের কোন বিষয়ে একমত হওয়াকে কোন ভাবেই ইজমা বলা ঠিক হবে না</w:t>
      </w:r>
      <w:r w:rsidRPr="00735BDA">
        <w:rPr>
          <w:rFonts w:ascii="BornomalaBN" w:hAnsi="BornomalaBN" w:cs="BornomalaBN"/>
          <w:sz w:val="26"/>
          <w:szCs w:val="26"/>
        </w:rPr>
        <w:t xml:space="preserve">, </w:t>
      </w:r>
      <w:r w:rsidRPr="00735BDA">
        <w:rPr>
          <w:rFonts w:ascii="BornomalaBN" w:hAnsi="BornomalaBN" w:cs="BornomalaBN"/>
          <w:sz w:val="26"/>
          <w:szCs w:val="26"/>
          <w:cs/>
        </w:rPr>
        <w:t>যেখানে তাদের বিপরীত মতের একটি জামায়াতের অস্তিত্ব বিদ্যমান রয়েছে</w:t>
      </w:r>
      <w:r w:rsidRPr="00735BDA">
        <w:rPr>
          <w:rFonts w:ascii="BornomalaBN" w:hAnsi="BornomalaBN" w:cs="BornomalaBN"/>
          <w:sz w:val="26"/>
          <w:szCs w:val="26"/>
        </w:rPr>
        <w:t>;</w:t>
      </w:r>
      <w:r w:rsidRPr="00735BDA">
        <w:rPr>
          <w:rFonts w:ascii="BornomalaBN" w:hAnsi="BornomalaBN" w:cs="BornomalaBN"/>
          <w:sz w:val="26"/>
          <w:szCs w:val="26"/>
          <w:cs/>
        </w:rPr>
        <w:t>যদিও তাদের ধারণা অনুযায়ী এরা খুব কম সংখ্যক হয়</w:t>
      </w:r>
      <w:r w:rsidRPr="00735BDA">
        <w:rPr>
          <w:rFonts w:ascii="BornomalaBN" w:hAnsi="BornomalaBN" w:cs="BornomalaBN"/>
          <w:sz w:val="26"/>
          <w:szCs w:val="26"/>
          <w:cs/>
          <w:lang w:bidi="hi-IN"/>
        </w:rPr>
        <w:t xml:space="preserve">। </w:t>
      </w:r>
    </w:p>
    <w:p w14:paraId="6F3355A6" w14:textId="77777777" w:rsidR="002622DF" w:rsidRPr="002B273F" w:rsidRDefault="002622DF" w:rsidP="002622DF">
      <w:pPr>
        <w:bidi/>
        <w:spacing w:after="120"/>
        <w:jc w:val="both"/>
        <w:rPr>
          <w:rFonts w:ascii="Sakkal Majalla" w:hAnsi="Sakkal Majalla" w:cs="Sakkal Majalla"/>
          <w:b/>
          <w:bCs/>
          <w:sz w:val="26"/>
          <w:szCs w:val="26"/>
          <w:lang w:bidi="ar-SA"/>
        </w:rPr>
      </w:pPr>
      <w:r w:rsidRPr="002B273F">
        <w:rPr>
          <w:rFonts w:ascii="Sakkal Majalla" w:hAnsi="Sakkal Majalla" w:cs="Sakkal Majalla"/>
          <w:b/>
          <w:bCs/>
          <w:sz w:val="26"/>
          <w:szCs w:val="26"/>
          <w:rtl/>
          <w:lang w:bidi="ar-SA"/>
        </w:rPr>
        <w:t>فإن قلت: قال البيرى تحت قاعدة الأصل الحقيقة ما نصه متى أختلف في المسئلة فالعبرة بما قوله الأكثر- فتاوى حامدية، ج</w:t>
      </w:r>
      <w:r w:rsidRPr="002B273F">
        <w:rPr>
          <w:rFonts w:ascii="Nirmala UI" w:hAnsi="Nirmala UI" w:cs="Nirmala UI" w:hint="cs"/>
          <w:b/>
          <w:bCs/>
          <w:sz w:val="26"/>
          <w:szCs w:val="26"/>
          <w:cs/>
        </w:rPr>
        <w:t>৪</w:t>
      </w:r>
      <w:r w:rsidRPr="002B273F">
        <w:rPr>
          <w:rFonts w:ascii="Sakkal Majalla" w:hAnsi="Sakkal Majalla" w:cs="Sakkal Majalla"/>
          <w:b/>
          <w:bCs/>
          <w:sz w:val="26"/>
          <w:szCs w:val="26"/>
          <w:cs/>
        </w:rPr>
        <w:t>.</w:t>
      </w:r>
      <w:r w:rsidRPr="002B273F">
        <w:rPr>
          <w:rFonts w:ascii="Sakkal Majalla" w:hAnsi="Sakkal Majalla" w:cs="Sakkal Majalla"/>
          <w:b/>
          <w:bCs/>
          <w:sz w:val="26"/>
          <w:szCs w:val="26"/>
          <w:rtl/>
          <w:lang w:bidi="ar-SA"/>
        </w:rPr>
        <w:t>قلت هذا متعلق بباب النقل دون الفهم والاستنباط، والعمل بقول الأكثر في باب النقل متعين فان الخبر المشهور مقدم على الآحاد، والمتواتر مقدم على كليهما،</w:t>
      </w:r>
    </w:p>
    <w:p w14:paraId="1F69C4BB"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যদি তুমি বল যে</w:t>
      </w:r>
      <w:r w:rsidRPr="00735BDA">
        <w:rPr>
          <w:rFonts w:ascii="BornomalaBN" w:hAnsi="BornomalaBN" w:cs="BornomalaBN"/>
          <w:sz w:val="26"/>
          <w:szCs w:val="26"/>
        </w:rPr>
        <w:t xml:space="preserve">, </w:t>
      </w:r>
      <w:r w:rsidRPr="00735BDA">
        <w:rPr>
          <w:rFonts w:ascii="BornomalaBN" w:hAnsi="BornomalaBN" w:cs="BornomalaBN"/>
          <w:sz w:val="26"/>
          <w:szCs w:val="26"/>
          <w:cs/>
        </w:rPr>
        <w:t>বীরী রহঃ একটি মৌলিক কায়দার আলোকে বলেন</w:t>
      </w:r>
      <w:r w:rsidRPr="00735BDA">
        <w:rPr>
          <w:rFonts w:ascii="BornomalaBN" w:hAnsi="BornomalaBN" w:cs="BornomalaBN"/>
          <w:sz w:val="26"/>
          <w:szCs w:val="26"/>
        </w:rPr>
        <w:t>,“</w:t>
      </w:r>
      <w:r w:rsidRPr="00735BDA">
        <w:rPr>
          <w:rFonts w:ascii="BornomalaBN" w:hAnsi="BornomalaBN" w:cs="BornomalaBN"/>
          <w:sz w:val="26"/>
          <w:szCs w:val="26"/>
          <w:cs/>
        </w:rPr>
        <w:t>যখন কোন মাসআলার ক্ষেত্রে মতানৈক্য দেখা দিবে</w:t>
      </w:r>
      <w:r w:rsidRPr="00735BDA">
        <w:rPr>
          <w:rFonts w:ascii="BornomalaBN" w:hAnsi="BornomalaBN" w:cs="BornomalaBN"/>
          <w:sz w:val="26"/>
          <w:szCs w:val="26"/>
        </w:rPr>
        <w:t xml:space="preserve">, </w:t>
      </w:r>
      <w:r w:rsidRPr="00735BDA">
        <w:rPr>
          <w:rFonts w:ascii="BornomalaBN" w:hAnsi="BornomalaBN" w:cs="BornomalaBN"/>
          <w:sz w:val="26"/>
          <w:szCs w:val="26"/>
          <w:cs/>
        </w:rPr>
        <w:t>তখন অধিকাংশের মতই ধর্তব্য হবে</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(ফাতাওয়া হামিদিয়্যা:৪র্থখণ্ড</w:t>
      </w:r>
      <w:r w:rsidRPr="00735BDA">
        <w:rPr>
          <w:rFonts w:ascii="BornomalaBN" w:hAnsi="BornomalaBN" w:cs="BornomalaBN"/>
          <w:sz w:val="26"/>
          <w:szCs w:val="26"/>
        </w:rPr>
        <w:t>)</w:t>
      </w:r>
    </w:p>
    <w:p w14:paraId="37AD047D"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আমি বলব</w:t>
      </w:r>
      <w:r w:rsidRPr="00735BDA">
        <w:rPr>
          <w:rFonts w:ascii="BornomalaBN" w:hAnsi="BornomalaBN" w:cs="BornomalaBN"/>
          <w:sz w:val="26"/>
          <w:szCs w:val="26"/>
        </w:rPr>
        <w:t>,‘</w:t>
      </w:r>
      <w:r w:rsidRPr="00735BDA">
        <w:rPr>
          <w:rFonts w:ascii="BornomalaBN" w:hAnsi="BornomalaBN" w:cs="BornomalaBN"/>
          <w:sz w:val="26"/>
          <w:szCs w:val="26"/>
          <w:cs/>
        </w:rPr>
        <w:t>এটা বর্ণনার সাথে সম্পর্কিত</w:t>
      </w:r>
      <w:r w:rsidRPr="00735BDA">
        <w:rPr>
          <w:rFonts w:ascii="BornomalaBN" w:hAnsi="BornomalaBN" w:cs="BornomalaBN"/>
          <w:sz w:val="26"/>
          <w:szCs w:val="26"/>
        </w:rPr>
        <w:t xml:space="preserve">, </w:t>
      </w:r>
      <w:r w:rsidRPr="00735BDA">
        <w:rPr>
          <w:rFonts w:ascii="BornomalaBN" w:hAnsi="BornomalaBN" w:cs="BornomalaBN"/>
          <w:sz w:val="26"/>
          <w:szCs w:val="26"/>
          <w:cs/>
        </w:rPr>
        <w:t>বুঝা বা উদঘাটনের সাথে এটি সম্পর্কিত নয়</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বর্ণনার ক্ষেত্রে অধিকাংশের মতের উপর আমল করার বিষয়টি নির্ধারিত</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কেননা </w:t>
      </w:r>
      <w:r w:rsidRPr="00735BDA">
        <w:rPr>
          <w:rFonts w:ascii="BornomalaBN" w:hAnsi="BornomalaBN" w:cs="BornomalaBN"/>
          <w:sz w:val="26"/>
          <w:szCs w:val="26"/>
        </w:rPr>
        <w:t>‘</w:t>
      </w:r>
      <w:r w:rsidRPr="00735BDA">
        <w:rPr>
          <w:rFonts w:ascii="BornomalaBN" w:hAnsi="BornomalaBN" w:cs="BornomalaBN"/>
          <w:sz w:val="26"/>
          <w:szCs w:val="26"/>
          <w:cs/>
        </w:rPr>
        <w:t>খবরে মাশহুর</w:t>
      </w:r>
      <w:r w:rsidRPr="00735BDA">
        <w:rPr>
          <w:rFonts w:ascii="BornomalaBN" w:hAnsi="BornomalaBN" w:cs="BornomalaBN"/>
          <w:sz w:val="26"/>
          <w:szCs w:val="26"/>
        </w:rPr>
        <w:t>’ ‘</w:t>
      </w:r>
      <w:r w:rsidRPr="00735BDA">
        <w:rPr>
          <w:rFonts w:ascii="BornomalaBN" w:hAnsi="BornomalaBN" w:cs="BornomalaBN"/>
          <w:sz w:val="26"/>
          <w:szCs w:val="26"/>
          <w:cs/>
        </w:rPr>
        <w:t>খবরে ওয়াহেদ</w:t>
      </w:r>
      <w:r w:rsidRPr="00735BDA">
        <w:rPr>
          <w:rFonts w:ascii="BornomalaBN" w:hAnsi="BornomalaBN" w:cs="BornomalaBN"/>
          <w:sz w:val="26"/>
          <w:szCs w:val="26"/>
        </w:rPr>
        <w:t>’</w:t>
      </w:r>
      <w:r w:rsidRPr="00735BDA">
        <w:rPr>
          <w:rFonts w:ascii="BornomalaBN" w:hAnsi="BornomalaBN" w:cs="BornomalaBN"/>
          <w:sz w:val="26"/>
          <w:szCs w:val="26"/>
          <w:cs/>
        </w:rPr>
        <w:t>এর উপর প্রাধান্য পায়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আর </w:t>
      </w:r>
      <w:r w:rsidRPr="00735BDA">
        <w:rPr>
          <w:rFonts w:ascii="BornomalaBN" w:hAnsi="BornomalaBN" w:cs="BornomalaBN"/>
          <w:sz w:val="26"/>
          <w:szCs w:val="26"/>
        </w:rPr>
        <w:t>‘</w:t>
      </w:r>
      <w:r w:rsidRPr="00735BDA">
        <w:rPr>
          <w:rFonts w:ascii="BornomalaBN" w:hAnsi="BornomalaBN" w:cs="BornomalaBN"/>
          <w:sz w:val="26"/>
          <w:szCs w:val="26"/>
          <w:cs/>
        </w:rPr>
        <w:t>খবরে মুতাওয়াতের</w:t>
      </w:r>
      <w:r w:rsidRPr="00735BDA">
        <w:rPr>
          <w:rFonts w:ascii="BornomalaBN" w:hAnsi="BornomalaBN" w:cs="BornomalaBN"/>
          <w:sz w:val="26"/>
          <w:szCs w:val="26"/>
        </w:rPr>
        <w:t xml:space="preserve">’ </w:t>
      </w:r>
      <w:r w:rsidRPr="00735BDA">
        <w:rPr>
          <w:rFonts w:ascii="BornomalaBN" w:hAnsi="BornomalaBN" w:cs="BornomalaBN"/>
          <w:sz w:val="26"/>
          <w:szCs w:val="26"/>
          <w:cs/>
        </w:rPr>
        <w:t>উভয়টার উপর প্রাধান্য পায়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উপরের আলোচনা ছিল শাখাগত মাসআলা তথা </w:t>
      </w:r>
      <w:r w:rsidRPr="002B273F">
        <w:rPr>
          <w:rFonts w:ascii="Sakkal Majalla" w:hAnsi="Sakkal Majalla" w:cs="Sakkal Majalla"/>
          <w:b/>
          <w:bCs/>
          <w:sz w:val="26"/>
          <w:szCs w:val="26"/>
          <w:rtl/>
          <w:lang w:bidi="ar-SA"/>
        </w:rPr>
        <w:t>فروعي</w:t>
      </w:r>
      <w:r w:rsidRPr="00735BDA">
        <w:rPr>
          <w:rFonts w:ascii="BornomalaBN" w:hAnsi="BornomalaBN" w:cs="BornomalaBN"/>
          <w:sz w:val="26"/>
          <w:szCs w:val="26"/>
          <w:cs/>
        </w:rPr>
        <w:t>বিষয় নিয়ে</w:t>
      </w:r>
      <w:r w:rsidRPr="00735BDA">
        <w:rPr>
          <w:rFonts w:ascii="BornomalaBN" w:hAnsi="BornomalaBN" w:cs="BornomalaBN"/>
          <w:sz w:val="26"/>
          <w:szCs w:val="26"/>
          <w:cs/>
          <w:lang w:bidi="hi-IN"/>
        </w:rPr>
        <w:t xml:space="preserve">। </w:t>
      </w:r>
    </w:p>
    <w:p w14:paraId="0391FEFD"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পক্ষান্তরে</w:t>
      </w:r>
      <w:r w:rsidRPr="00735BDA">
        <w:rPr>
          <w:rFonts w:ascii="BornomalaBN" w:hAnsi="BornomalaBN" w:cs="BornomalaBN"/>
          <w:sz w:val="26"/>
          <w:szCs w:val="26"/>
        </w:rPr>
        <w:t>,</w:t>
      </w:r>
      <w:r w:rsidRPr="00735BDA">
        <w:rPr>
          <w:rFonts w:ascii="BornomalaBN" w:hAnsi="BornomalaBN" w:cs="BornomalaBN"/>
          <w:sz w:val="26"/>
          <w:szCs w:val="26"/>
          <w:cs/>
        </w:rPr>
        <w:t xml:space="preserve"> ইতিকাদী বিষয়ে ইখতেলাফ হলে অধিকাংশের মত অনুসরণ করাই ওয়াজিব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ইতিকাদী বিষয়গুলোর সম্পর্ক হলো খাইরুল কুরুনের সাথে</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যেখানে হক্ব ও কল্যাণেরই প্রাধান্য ছিল</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আর এ কথা স্বীকৃত যে</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ইতিকাদী বিষয়ের মূল ভিত্তি হলো </w:t>
      </w:r>
      <w:r w:rsidRPr="002B273F">
        <w:rPr>
          <w:rFonts w:ascii="Sakkal Majalla" w:hAnsi="Sakkal Majalla" w:cs="Sakkal Majalla"/>
          <w:sz w:val="26"/>
          <w:szCs w:val="26"/>
          <w:cs/>
        </w:rPr>
        <w:t>(</w:t>
      </w:r>
      <w:r w:rsidRPr="002B273F">
        <w:rPr>
          <w:rFonts w:ascii="Sakkal Majalla" w:hAnsi="Sakkal Majalla" w:cs="Sakkal Majalla"/>
          <w:b/>
          <w:bCs/>
          <w:sz w:val="26"/>
          <w:szCs w:val="26"/>
          <w:rtl/>
          <w:lang w:bidi="ar-SA"/>
        </w:rPr>
        <w:t>رواية</w:t>
      </w:r>
      <w:r w:rsidRPr="002B273F">
        <w:rPr>
          <w:rFonts w:ascii="Sakkal Majalla" w:hAnsi="Sakkal Majalla" w:cs="Sakkal Majalla"/>
          <w:sz w:val="26"/>
          <w:szCs w:val="26"/>
          <w:cs/>
        </w:rPr>
        <w:t xml:space="preserve">) </w:t>
      </w:r>
      <w:r w:rsidRPr="00735BDA">
        <w:rPr>
          <w:rFonts w:ascii="BornomalaBN" w:hAnsi="BornomalaBN" w:cs="BornomalaBN"/>
          <w:sz w:val="26"/>
          <w:szCs w:val="26"/>
          <w:cs/>
        </w:rPr>
        <w:t>রেওয়ায়েত</w:t>
      </w:r>
      <w:r w:rsidRPr="00735BDA">
        <w:rPr>
          <w:rFonts w:ascii="BornomalaBN" w:hAnsi="BornomalaBN" w:cs="BornomalaBN"/>
          <w:sz w:val="26"/>
          <w:szCs w:val="26"/>
        </w:rPr>
        <w:t>,</w:t>
      </w:r>
      <w:r w:rsidRPr="00735BDA">
        <w:rPr>
          <w:rFonts w:ascii="BornomalaBN" w:hAnsi="BornomalaBN" w:cs="BornomalaBN"/>
          <w:sz w:val="26"/>
          <w:szCs w:val="26"/>
          <w:cs/>
        </w:rPr>
        <w:t xml:space="preserve"> তথা বর্ণনাসূত্র এবং শ্রবণের উপর</w:t>
      </w:r>
      <w:r w:rsidRPr="00735BDA">
        <w:rPr>
          <w:rFonts w:ascii="BornomalaBN" w:hAnsi="BornomalaBN" w:cs="BornomalaBN"/>
          <w:sz w:val="26"/>
          <w:szCs w:val="26"/>
        </w:rPr>
        <w:t xml:space="preserve">, </w:t>
      </w:r>
      <w:r w:rsidRPr="002B273F">
        <w:rPr>
          <w:rFonts w:ascii="Sakkal Majalla" w:hAnsi="Sakkal Majalla" w:cs="Sakkal Majalla"/>
          <w:sz w:val="26"/>
          <w:szCs w:val="26"/>
        </w:rPr>
        <w:t>(</w:t>
      </w:r>
      <w:r w:rsidRPr="002B273F">
        <w:rPr>
          <w:rFonts w:ascii="Sakkal Majalla" w:hAnsi="Sakkal Majalla" w:cs="Sakkal Majalla"/>
          <w:b/>
          <w:bCs/>
          <w:sz w:val="26"/>
          <w:szCs w:val="26"/>
          <w:rtl/>
          <w:lang w:bidi="ar-SA"/>
        </w:rPr>
        <w:t>دراية</w:t>
      </w:r>
      <w:r w:rsidRPr="002B273F">
        <w:rPr>
          <w:rFonts w:ascii="Sakkal Majalla" w:hAnsi="Sakkal Majalla" w:cs="Sakkal Majalla"/>
          <w:sz w:val="26"/>
          <w:szCs w:val="26"/>
        </w:rPr>
        <w:t>)</w:t>
      </w:r>
      <w:r w:rsidRPr="00735BDA">
        <w:rPr>
          <w:rFonts w:ascii="BornomalaBN" w:hAnsi="BornomalaBN" w:cs="BornomalaBN"/>
          <w:sz w:val="26"/>
          <w:szCs w:val="26"/>
          <w:cs/>
        </w:rPr>
        <w:t>দিরায়াত</w:t>
      </w:r>
      <w:r w:rsidRPr="00735BDA">
        <w:rPr>
          <w:rFonts w:ascii="BornomalaBN" w:hAnsi="BornomalaBN" w:cs="BornomalaBN"/>
          <w:sz w:val="26"/>
          <w:szCs w:val="26"/>
        </w:rPr>
        <w:t>,</w:t>
      </w:r>
      <w:r w:rsidRPr="00735BDA">
        <w:rPr>
          <w:rFonts w:ascii="BornomalaBN" w:hAnsi="BornomalaBN" w:cs="BornomalaBN"/>
          <w:sz w:val="26"/>
          <w:szCs w:val="26"/>
          <w:cs/>
        </w:rPr>
        <w:t xml:space="preserve"> তথা ফিকহ ও ইজতিহাদ নয়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ইতিকাদী বিষয়ে যেহেতু সাহাবায়ে কেরাম এবং তাবেয়িদের জামানায় পরিপূর্ণতা লাভ করেছে</w:t>
      </w:r>
      <w:r w:rsidRPr="00735BDA">
        <w:rPr>
          <w:rFonts w:ascii="BornomalaBN" w:hAnsi="BornomalaBN" w:cs="BornomalaBN"/>
          <w:sz w:val="26"/>
          <w:szCs w:val="26"/>
        </w:rPr>
        <w:t>,</w:t>
      </w:r>
      <w:r w:rsidRPr="00735BDA">
        <w:rPr>
          <w:rFonts w:ascii="BornomalaBN" w:hAnsi="BornomalaBN" w:cs="BornomalaBN"/>
          <w:sz w:val="26"/>
          <w:szCs w:val="26"/>
          <w:cs/>
        </w:rPr>
        <w:t xml:space="preserve"> সেহেতু এক্ষেত্রে তাঁদের বিপরীত যে কোন বক্তব্যই প্রত্যাখ্যাত</w:t>
      </w:r>
      <w:r w:rsidRPr="00735BDA">
        <w:rPr>
          <w:rFonts w:ascii="BornomalaBN" w:hAnsi="BornomalaBN" w:cs="BornomalaBN"/>
          <w:sz w:val="26"/>
          <w:szCs w:val="26"/>
        </w:rPr>
        <w:t xml:space="preserve">, </w:t>
      </w:r>
      <w:r w:rsidRPr="00735BDA">
        <w:rPr>
          <w:rFonts w:ascii="BornomalaBN" w:hAnsi="BornomalaBN" w:cs="BornomalaBN"/>
          <w:sz w:val="26"/>
          <w:szCs w:val="26"/>
          <w:cs/>
        </w:rPr>
        <w:t>এক্ষেত্রে বিপরীত বক্তব্যের প্রবক্তা যে পরিমাণই হোক না কেন</w:t>
      </w:r>
      <w:r w:rsidRPr="00735BDA">
        <w:rPr>
          <w:rFonts w:ascii="BornomalaBN" w:hAnsi="BornomalaBN" w:cs="BornomalaBN"/>
          <w:sz w:val="26"/>
          <w:szCs w:val="26"/>
          <w:cs/>
          <w:lang w:bidi="hi-IN"/>
        </w:rPr>
        <w:t xml:space="preserve">। </w:t>
      </w:r>
    </w:p>
    <w:p w14:paraId="12EFDFA4" w14:textId="77777777" w:rsidR="002622DF" w:rsidRPr="002B273F" w:rsidRDefault="002622DF" w:rsidP="002622DF">
      <w:pPr>
        <w:bidi/>
        <w:spacing w:after="120"/>
        <w:jc w:val="both"/>
        <w:rPr>
          <w:rFonts w:ascii="Sakkal Majalla" w:hAnsi="Sakkal Majalla" w:cs="Sakkal Majalla"/>
          <w:b/>
          <w:bCs/>
          <w:sz w:val="26"/>
          <w:szCs w:val="26"/>
          <w:lang w:bidi="ar-SA"/>
        </w:rPr>
      </w:pPr>
      <w:r w:rsidRPr="002B273F">
        <w:rPr>
          <w:rFonts w:ascii="Sakkal Majalla" w:hAnsi="Sakkal Majalla" w:cs="Sakkal Majalla"/>
          <w:b/>
          <w:bCs/>
          <w:sz w:val="26"/>
          <w:szCs w:val="26"/>
          <w:rtl/>
          <w:lang w:bidi="ar-SA"/>
        </w:rPr>
        <w:t>قَالَ رَسُولُ اللَّهِ - صَلَّى اللَّهُ عَلَيْهِ وَسَلَّمَ: (اتَّبِعُوا السَّوَادَ الْأَعْظَمَ) : يُعَبِّرُ بِهِ عَنِ الْجَمَاعَةِ الْكَثِيرَةِ، وَالْمُرَادُ مَا عَلَيْهِ أَكْثَرُ الْمُسْلِمِينَ قِيلَ: وَهَذَا فِي أُصُولِ الِاعْتِقَادِ كَأَرْكَانِ الْإِسْلَامِ، وَأَمَّا الْفُرُوعُ كَبُطْلَانِ الْوُضُوءِ بِالْمَسِّ مَثَلًا فَلَا حَاجَةَ فِيهِ إِلَى الْإِجْمَاعِ، بَلْ يَجُوزُ اتِّبَاعُ كُلِّ وَاحِدٍ مِنَ الْمُجْتَهِدِينَ كَالْأَئِمَّةِ الْأَرْبَعَةِ،</w:t>
      </w:r>
    </w:p>
    <w:p w14:paraId="1763651B"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রাসূল সাল্লাল্লাহু আলাইহি ওয়াসাল্লামের হাদিস</w:t>
      </w:r>
      <w:r w:rsidRPr="00735BDA">
        <w:rPr>
          <w:rFonts w:ascii="BornomalaBN" w:hAnsi="BornomalaBN" w:cs="BornomalaBN"/>
          <w:sz w:val="26"/>
          <w:szCs w:val="26"/>
        </w:rPr>
        <w:t>,“</w:t>
      </w:r>
      <w:r w:rsidRPr="00735BDA">
        <w:rPr>
          <w:rFonts w:ascii="BornomalaBN" w:hAnsi="BornomalaBN" w:cs="BornomalaBN"/>
          <w:sz w:val="26"/>
          <w:szCs w:val="26"/>
          <w:cs/>
        </w:rPr>
        <w:t>তোমরা সাওয়াদে আযমের অনুস্মরণ কর</w:t>
      </w:r>
      <w:r w:rsidRPr="00735BDA">
        <w:rPr>
          <w:rFonts w:ascii="BornomalaBN" w:hAnsi="BornomalaBN" w:cs="BornomalaBN"/>
          <w:sz w:val="26"/>
          <w:szCs w:val="26"/>
        </w:rPr>
        <w:t xml:space="preserve">” </w:t>
      </w:r>
      <w:r w:rsidRPr="00735BDA">
        <w:rPr>
          <w:rFonts w:ascii="BornomalaBN" w:hAnsi="BornomalaBN" w:cs="BornomalaBN"/>
          <w:sz w:val="26"/>
          <w:szCs w:val="26"/>
          <w:cs/>
        </w:rPr>
        <w:t>এর ব্যাখ্যায় মেরকাতের মুসান্নিফ মোল্লা আলী কারী রহঃ বলেন</w:t>
      </w:r>
      <w:r w:rsidRPr="00735BDA">
        <w:rPr>
          <w:rFonts w:ascii="BornomalaBN" w:hAnsi="BornomalaBN" w:cs="BornomalaBN"/>
          <w:sz w:val="26"/>
          <w:szCs w:val="26"/>
        </w:rPr>
        <w:t>,‘</w:t>
      </w:r>
      <w:r w:rsidRPr="00735BDA">
        <w:rPr>
          <w:rFonts w:ascii="BornomalaBN" w:hAnsi="BornomalaBN" w:cs="BornomalaBN"/>
          <w:sz w:val="26"/>
          <w:szCs w:val="26"/>
          <w:cs/>
        </w:rPr>
        <w:t>ইতেকাদী বিষয়ে বড় জামায়াতের অনুস্মরণ ওয়াজিব</w:t>
      </w:r>
      <w:r w:rsidRPr="00735BDA">
        <w:rPr>
          <w:rFonts w:ascii="BornomalaBN" w:hAnsi="BornomalaBN" w:cs="BornomalaBN"/>
          <w:sz w:val="26"/>
          <w:szCs w:val="26"/>
        </w:rPr>
        <w:t xml:space="preserve">, </w:t>
      </w:r>
      <w:r w:rsidRPr="00735BDA">
        <w:rPr>
          <w:rFonts w:ascii="BornomalaBN" w:hAnsi="BornomalaBN" w:cs="BornomalaBN"/>
          <w:sz w:val="26"/>
          <w:szCs w:val="26"/>
          <w:cs/>
        </w:rPr>
        <w:t>এর বিপরীতে কোন মুজতাহিদের একক মতামতের অনুসরণ জায়েজ হবে 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যেমন</w:t>
      </w:r>
      <w:r w:rsidRPr="00735BDA">
        <w:rPr>
          <w:rFonts w:ascii="BornomalaBN" w:hAnsi="BornomalaBN" w:cs="BornomalaBN"/>
          <w:sz w:val="26"/>
          <w:szCs w:val="26"/>
        </w:rPr>
        <w:t xml:space="preserve">, </w:t>
      </w:r>
      <w:r w:rsidRPr="00735BDA">
        <w:rPr>
          <w:rFonts w:ascii="BornomalaBN" w:hAnsi="BornomalaBN" w:cs="BornomalaBN"/>
          <w:sz w:val="26"/>
          <w:szCs w:val="26"/>
          <w:cs/>
        </w:rPr>
        <w:t>দ্বীনের রুকন সংশ্লিষ্ট বিষয়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পক্ষান্তরে শাখাগত বিষয়ে জমহুরের খেলাফ কোন একজন </w:t>
      </w:r>
      <w:r w:rsidRPr="00735BDA">
        <w:rPr>
          <w:rFonts w:ascii="BornomalaBN" w:hAnsi="BornomalaBN" w:cs="BornomalaBN"/>
          <w:sz w:val="26"/>
          <w:szCs w:val="26"/>
          <w:cs/>
        </w:rPr>
        <w:lastRenderedPageBreak/>
        <w:t>মুজতাহিদের অনুসরণ জায়েজ আছে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যেমন</w:t>
      </w:r>
      <w:r w:rsidRPr="00735BDA">
        <w:rPr>
          <w:rFonts w:ascii="BornomalaBN" w:hAnsi="BornomalaBN" w:cs="BornomalaBN"/>
          <w:sz w:val="26"/>
          <w:szCs w:val="26"/>
        </w:rPr>
        <w:t xml:space="preserve">, </w:t>
      </w:r>
      <w:r w:rsidRPr="00735BDA">
        <w:rPr>
          <w:rFonts w:ascii="BornomalaBN" w:hAnsi="BornomalaBN" w:cs="BornomalaBN"/>
          <w:sz w:val="26"/>
          <w:szCs w:val="26"/>
          <w:cs/>
        </w:rPr>
        <w:t>অজু ভঙ্গের কারণ সংশ্লিষ্ট মাসআলা</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r w:rsidRPr="00735BDA">
        <w:rPr>
          <w:rFonts w:ascii="BornomalaBN" w:hAnsi="BornomalaBN" w:cs="BornomalaBN"/>
          <w:sz w:val="26"/>
          <w:szCs w:val="26"/>
        </w:rPr>
        <w:t>(</w:t>
      </w:r>
      <w:r w:rsidRPr="00735BDA">
        <w:rPr>
          <w:rFonts w:ascii="BornomalaBN" w:hAnsi="BornomalaBN" w:cs="BornomalaBN"/>
          <w:sz w:val="26"/>
          <w:szCs w:val="26"/>
          <w:cs/>
        </w:rPr>
        <w:t>মেরকাতুল মাফাতীহ: ১মখণ্ড</w:t>
      </w:r>
      <w:r w:rsidRPr="00735BDA">
        <w:rPr>
          <w:rFonts w:ascii="BornomalaBN" w:hAnsi="BornomalaBN" w:cs="BornomalaBN"/>
          <w:sz w:val="26"/>
          <w:szCs w:val="26"/>
        </w:rPr>
        <w:t xml:space="preserve">, </w:t>
      </w:r>
      <w:r w:rsidRPr="00735BDA">
        <w:rPr>
          <w:rFonts w:ascii="BornomalaBN" w:hAnsi="BornomalaBN" w:cs="BornomalaBN"/>
          <w:sz w:val="26"/>
          <w:szCs w:val="26"/>
          <w:cs/>
        </w:rPr>
        <w:t>২৬১নং পৃষ্ঠা)</w:t>
      </w:r>
    </w:p>
    <w:p w14:paraId="5B2A7E12"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উল্লেখিত ইবারত থেকে প্রথমত এই বিষয়টি স্পষ্ট এবং দৃঢ় হয় যে</w:t>
      </w:r>
      <w:r w:rsidRPr="00735BDA">
        <w:rPr>
          <w:rFonts w:ascii="BornomalaBN" w:hAnsi="BornomalaBN" w:cs="BornomalaBN"/>
          <w:sz w:val="26"/>
          <w:szCs w:val="26"/>
        </w:rPr>
        <w:t xml:space="preserve">, </w:t>
      </w:r>
      <w:r w:rsidRPr="00735BDA">
        <w:rPr>
          <w:rFonts w:ascii="BornomalaBN" w:hAnsi="BornomalaBN" w:cs="BornomalaBN"/>
          <w:sz w:val="26"/>
          <w:szCs w:val="26"/>
          <w:cs/>
        </w:rPr>
        <w:t>ফুরুয়ী তথা শাখাগত মাসআলার ক্ষেত্রে অধিকাংশের অনুসরণ জরুরী নয়</w:t>
      </w:r>
      <w:r w:rsidRPr="00735BDA">
        <w:rPr>
          <w:rFonts w:ascii="BornomalaBN" w:hAnsi="BornomalaBN" w:cs="BornomalaBN"/>
          <w:sz w:val="26"/>
          <w:szCs w:val="26"/>
        </w:rPr>
        <w:t>;</w:t>
      </w:r>
      <w:r w:rsidRPr="00735BDA">
        <w:rPr>
          <w:rFonts w:ascii="BornomalaBN" w:hAnsi="BornomalaBN" w:cs="BornomalaBN"/>
          <w:sz w:val="26"/>
          <w:szCs w:val="26"/>
          <w:cs/>
        </w:rPr>
        <w:t>বরং কোন একজন মুজতাহিদেরঅনুসরণই যথেষ্টএবংহতে পারে তার বক্তব্য অধিকাংশের বিপরীত</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দ্বিতীয় যে বিষয়টি স্পষ্ট হওয়া দরকার তা হচ্ছে</w:t>
      </w:r>
      <w:r w:rsidRPr="00735BDA">
        <w:rPr>
          <w:rFonts w:ascii="BornomalaBN" w:hAnsi="BornomalaBN" w:cs="BornomalaBN"/>
          <w:sz w:val="26"/>
          <w:szCs w:val="26"/>
        </w:rPr>
        <w:t xml:space="preserve">, </w:t>
      </w:r>
      <w:r w:rsidRPr="00735BDA">
        <w:rPr>
          <w:rFonts w:ascii="BornomalaBN" w:hAnsi="BornomalaBN" w:cs="BornomalaBN"/>
          <w:sz w:val="26"/>
          <w:szCs w:val="26"/>
          <w:cs/>
        </w:rPr>
        <w:t>যখন রাষ্ট্রীয় ব্যবস্থাপনার মাঝে মতানৈক্য দেখা দিবে তখন এক্ষেত্রে  মূলনীতি হচ্ছে</w:t>
      </w:r>
      <w:r w:rsidRPr="00735BDA">
        <w:rPr>
          <w:rFonts w:ascii="BornomalaBN" w:hAnsi="BornomalaBN" w:cs="BornomalaBN"/>
          <w:sz w:val="26"/>
          <w:szCs w:val="26"/>
        </w:rPr>
        <w:t xml:space="preserve">, </w:t>
      </w:r>
      <w:r w:rsidRPr="00735BDA">
        <w:rPr>
          <w:rFonts w:ascii="BornomalaBN" w:hAnsi="BornomalaBN" w:cs="BornomalaBN"/>
          <w:sz w:val="26"/>
          <w:szCs w:val="26"/>
          <w:cs/>
        </w:rPr>
        <w:t>মুসলমানদের যদি কোন ইমাম থাকে তখন উক্ত ইমামের অনুসরণ এবং ঐ জামায়াতের সাথে থাকা আবশ্যক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রাষ্ট্রীয় ব্যবস্থাপনামূলক বিষয়ে দূরে থাকা এবং তাদের মুখালাফাত করা জায়েজ নেই</w:t>
      </w:r>
      <w:r w:rsidRPr="00735BDA">
        <w:rPr>
          <w:rFonts w:ascii="BornomalaBN" w:hAnsi="BornomalaBN" w:cs="BornomalaBN"/>
          <w:sz w:val="26"/>
          <w:szCs w:val="26"/>
          <w:cs/>
          <w:lang w:bidi="hi-IN"/>
        </w:rPr>
        <w:t xml:space="preserve">। </w:t>
      </w:r>
    </w:p>
    <w:p w14:paraId="08335A66"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মোটকথা</w:t>
      </w:r>
      <w:r w:rsidRPr="00735BDA">
        <w:rPr>
          <w:rFonts w:ascii="BornomalaBN" w:hAnsi="BornomalaBN" w:cs="BornomalaBN"/>
          <w:sz w:val="26"/>
          <w:szCs w:val="26"/>
        </w:rPr>
        <w:t xml:space="preserve">, </w:t>
      </w:r>
      <w:r w:rsidRPr="00735BDA">
        <w:rPr>
          <w:rFonts w:ascii="BornomalaBN" w:hAnsi="BornomalaBN" w:cs="BornomalaBN"/>
          <w:sz w:val="26"/>
          <w:szCs w:val="26"/>
          <w:cs/>
        </w:rPr>
        <w:t>সে যদি কোন বিষয়ে শরীয়তের বিপরীত করতে আদেশ করে ঐ অবস্থায় তার সাথে একমত পোষণ করা যাবে 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রাসূল সাল্লাল্লাহু আলাইহি ওয়াসাল্লাম বলেছেন</w:t>
      </w:r>
      <w:r w:rsidRPr="00735BDA">
        <w:rPr>
          <w:rFonts w:ascii="BornomalaBN" w:hAnsi="BornomalaBN" w:cs="BornomalaBN"/>
          <w:sz w:val="26"/>
          <w:szCs w:val="26"/>
        </w:rPr>
        <w:t>,</w:t>
      </w:r>
    </w:p>
    <w:p w14:paraId="351FB713"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সৃষ্টিকর্তার অবাধ্যতায় কোন সৃষ্টির আনুগত্য করা যাবে না</w:t>
      </w:r>
      <w:r w:rsidRPr="00735BDA">
        <w:rPr>
          <w:rFonts w:ascii="BornomalaBN" w:hAnsi="BornomalaBN" w:cs="BornomalaBN"/>
          <w:sz w:val="26"/>
          <w:szCs w:val="26"/>
        </w:rPr>
        <w:t>’</w:t>
      </w:r>
      <w:r w:rsidRPr="00735BDA">
        <w:rPr>
          <w:rFonts w:ascii="BornomalaBN" w:hAnsi="BornomalaBN" w:cs="BornomalaBN"/>
          <w:sz w:val="26"/>
          <w:szCs w:val="26"/>
          <w:cs/>
          <w:lang w:bidi="hi-IN"/>
        </w:rPr>
        <w:t xml:space="preserve">। </w:t>
      </w:r>
    </w:p>
    <w:p w14:paraId="1CBF1A56"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এক্ষেত্রে উত্তম হচ্ছে যথাসাধ্য তার বিরোধিতা করা</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তবে এ স্তরের বিরোধিতা করা যাবে না</w:t>
      </w:r>
      <w:r w:rsidRPr="00735BDA">
        <w:rPr>
          <w:rFonts w:ascii="BornomalaBN" w:hAnsi="BornomalaBN" w:cs="BornomalaBN"/>
          <w:sz w:val="26"/>
          <w:szCs w:val="26"/>
        </w:rPr>
        <w:t xml:space="preserve">, </w:t>
      </w:r>
      <w:r w:rsidRPr="00735BDA">
        <w:rPr>
          <w:rFonts w:ascii="BornomalaBN" w:hAnsi="BornomalaBN" w:cs="BornomalaBN"/>
          <w:sz w:val="26"/>
          <w:szCs w:val="26"/>
          <w:cs/>
        </w:rPr>
        <w:t>যে বিরোধিতা লড়াইয়ের ময়দানে নিয়ে আসে</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এর ফলশ্রুতিতে মুসলমানদের মাঝে শৃঙ্খলা ব্যহত হয়</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হ্যাঁ</w:t>
      </w:r>
      <w:r w:rsidRPr="00735BDA">
        <w:rPr>
          <w:rFonts w:ascii="BornomalaBN" w:hAnsi="BornomalaBN" w:cs="BornomalaBN"/>
          <w:sz w:val="26"/>
          <w:szCs w:val="26"/>
        </w:rPr>
        <w:t xml:space="preserve">, </w:t>
      </w:r>
      <w:r w:rsidRPr="00735BDA">
        <w:rPr>
          <w:rFonts w:ascii="BornomalaBN" w:hAnsi="BornomalaBN" w:cs="BornomalaBN"/>
          <w:sz w:val="26"/>
          <w:szCs w:val="26"/>
          <w:cs/>
        </w:rPr>
        <w:t>যদি ইমাম অথবা ইমামের আনুগত্যশীল দল থেকে কোন স্পষ্ট কুফর প্রকাশ পায়</w:t>
      </w:r>
      <w:r w:rsidRPr="00735BDA">
        <w:rPr>
          <w:rFonts w:ascii="BornomalaBN" w:hAnsi="BornomalaBN" w:cs="BornomalaBN"/>
          <w:sz w:val="26"/>
          <w:szCs w:val="26"/>
        </w:rPr>
        <w:t xml:space="preserve">, </w:t>
      </w:r>
      <w:r w:rsidRPr="00735BDA">
        <w:rPr>
          <w:rFonts w:ascii="BornomalaBN" w:hAnsi="BornomalaBN" w:cs="BornomalaBN"/>
          <w:sz w:val="26"/>
          <w:szCs w:val="26"/>
          <w:cs/>
        </w:rPr>
        <w:t>তখন তার মোকাবেলা করা এবং তার দলকে ছিন্নভিন্ন করে দেওয়াও জায়েজ আছে</w:t>
      </w:r>
      <w:r w:rsidRPr="00735BDA">
        <w:rPr>
          <w:rFonts w:ascii="BornomalaBN" w:hAnsi="BornomalaBN" w:cs="BornomalaBN"/>
          <w:sz w:val="26"/>
          <w:szCs w:val="26"/>
        </w:rPr>
        <w:t>;</w:t>
      </w:r>
      <w:r w:rsidRPr="00735BDA">
        <w:rPr>
          <w:rFonts w:ascii="BornomalaBN" w:hAnsi="BornomalaBN" w:cs="BornomalaBN"/>
          <w:sz w:val="26"/>
          <w:szCs w:val="26"/>
          <w:cs/>
        </w:rPr>
        <w:t>বরং যথাসাধ্য তাকে প্রতিহত করা ওয়াজিব</w:t>
      </w:r>
      <w:r w:rsidRPr="00735BDA">
        <w:rPr>
          <w:rFonts w:ascii="BornomalaBN" w:hAnsi="BornomalaBN" w:cs="BornomalaBN"/>
          <w:sz w:val="26"/>
          <w:szCs w:val="26"/>
          <w:cs/>
          <w:lang w:bidi="hi-IN"/>
        </w:rPr>
        <w:t xml:space="preserve">। </w:t>
      </w:r>
    </w:p>
    <w:p w14:paraId="6A622530"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পক্ষান্তরে</w:t>
      </w:r>
      <w:r w:rsidRPr="00735BDA">
        <w:rPr>
          <w:rFonts w:ascii="BornomalaBN" w:hAnsi="BornomalaBN" w:cs="BornomalaBN"/>
          <w:sz w:val="26"/>
          <w:szCs w:val="26"/>
        </w:rPr>
        <w:t>,</w:t>
      </w:r>
      <w:r w:rsidRPr="00735BDA">
        <w:rPr>
          <w:rFonts w:ascii="BornomalaBN" w:hAnsi="BornomalaBN" w:cs="BornomalaBN"/>
          <w:sz w:val="26"/>
          <w:szCs w:val="26"/>
          <w:cs/>
        </w:rPr>
        <w:t xml:space="preserve"> মুসলমানদের যদি কোন ইমামই না থাকে</w:t>
      </w:r>
      <w:r w:rsidRPr="00735BDA">
        <w:rPr>
          <w:rFonts w:ascii="BornomalaBN" w:hAnsi="BornomalaBN" w:cs="BornomalaBN"/>
          <w:sz w:val="26"/>
          <w:szCs w:val="26"/>
        </w:rPr>
        <w:t xml:space="preserve">, </w:t>
      </w:r>
      <w:r w:rsidRPr="00735BDA">
        <w:rPr>
          <w:rFonts w:ascii="BornomalaBN" w:hAnsi="BornomalaBN" w:cs="BornomalaBN"/>
          <w:sz w:val="26"/>
          <w:szCs w:val="26"/>
          <w:cs/>
        </w:rPr>
        <w:t>তখন ফিকহ শাস্ত্রে যাদের ব্যুৎপত্তি রয়েছে অর্থাৎ ফকীহ</w:t>
      </w:r>
      <w:r w:rsidRPr="00735BDA">
        <w:rPr>
          <w:rFonts w:ascii="BornomalaBN" w:hAnsi="BornomalaBN" w:cs="BornomalaBN"/>
          <w:sz w:val="26"/>
          <w:szCs w:val="26"/>
        </w:rPr>
        <w:t xml:space="preserve">, </w:t>
      </w:r>
      <w:r w:rsidRPr="00735BDA">
        <w:rPr>
          <w:rFonts w:ascii="BornomalaBN" w:hAnsi="BornomalaBN" w:cs="BornomalaBN"/>
          <w:sz w:val="26"/>
          <w:szCs w:val="26"/>
          <w:cs/>
        </w:rPr>
        <w:t>ইবাদতগুজার এবং নেককার মুসলমানদের পরামর্শে কোন একজনকে ইমাম নির্ধারণ করতে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এক্ষেত্রে কোন একক ব্যক্তির মতের উপর আমল করা জায়েজ নেই</w:t>
      </w:r>
      <w:r w:rsidRPr="00735BDA">
        <w:rPr>
          <w:rFonts w:ascii="BornomalaBN" w:hAnsi="BornomalaBN" w:cs="BornomalaBN"/>
          <w:sz w:val="26"/>
          <w:szCs w:val="26"/>
        </w:rPr>
        <w:t xml:space="preserve">, </w:t>
      </w:r>
      <w:r w:rsidRPr="00735BDA">
        <w:rPr>
          <w:rFonts w:ascii="BornomalaBN" w:hAnsi="BornomalaBN" w:cs="BornomalaBN"/>
          <w:sz w:val="26"/>
          <w:szCs w:val="26"/>
          <w:cs/>
        </w:rPr>
        <w:t>বরং নেককার বিজ্ঞ উলামায়ে কেরাম এবং অধিকাংশ মুসলমান যার ব্যাপারে একমত পোষণ করে তাকেই ইমাম বানানো আবশ্যক</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কেননা ইমামতের দায়িত্ব সম্ভ্রান্ত</w:t>
      </w:r>
      <w:r w:rsidRPr="00735BDA">
        <w:rPr>
          <w:rFonts w:ascii="BornomalaBN" w:hAnsi="BornomalaBN" w:cs="BornomalaBN"/>
          <w:sz w:val="26"/>
          <w:szCs w:val="26"/>
        </w:rPr>
        <w:t xml:space="preserve">, </w:t>
      </w:r>
      <w:r w:rsidRPr="00735BDA">
        <w:rPr>
          <w:rFonts w:ascii="BornomalaBN" w:hAnsi="BornomalaBN" w:cs="BornomalaBN"/>
          <w:sz w:val="26"/>
          <w:szCs w:val="26"/>
          <w:cs/>
        </w:rPr>
        <w:t>বিচক্ষণ</w:t>
      </w:r>
      <w:r w:rsidRPr="00735BDA">
        <w:rPr>
          <w:rFonts w:ascii="BornomalaBN" w:hAnsi="BornomalaBN" w:cs="BornomalaBN"/>
          <w:sz w:val="26"/>
          <w:szCs w:val="26"/>
        </w:rPr>
        <w:t xml:space="preserve">, </w:t>
      </w:r>
      <w:r w:rsidRPr="00735BDA">
        <w:rPr>
          <w:rFonts w:ascii="BornomalaBN" w:hAnsi="BornomalaBN" w:cs="BornomalaBN"/>
          <w:sz w:val="26"/>
          <w:szCs w:val="26"/>
          <w:cs/>
        </w:rPr>
        <w:t>নেককার উলামায়ে কেরাম এবং জমহুর মুসলিমদের বাইয়াতের উপর ভিত্তি করেই হয়ে থাকে</w:t>
      </w:r>
      <w:r w:rsidRPr="00735BDA">
        <w:rPr>
          <w:rFonts w:ascii="BornomalaBN" w:hAnsi="BornomalaBN" w:cs="BornomalaBN"/>
          <w:sz w:val="26"/>
          <w:szCs w:val="26"/>
        </w:rPr>
        <w:t>;</w:t>
      </w:r>
      <w:r w:rsidRPr="00735BDA">
        <w:rPr>
          <w:rFonts w:ascii="BornomalaBN" w:hAnsi="BornomalaBN" w:cs="BornomalaBN"/>
          <w:sz w:val="26"/>
          <w:szCs w:val="26"/>
          <w:cs/>
        </w:rPr>
        <w:t>দু-একজনের বাইয়াতে কেউ ইমাম হতে পারে না</w:t>
      </w:r>
      <w:r w:rsidRPr="00735BDA">
        <w:rPr>
          <w:rFonts w:ascii="BornomalaBN" w:hAnsi="BornomalaBN" w:cs="BornomalaBN"/>
          <w:sz w:val="26"/>
          <w:szCs w:val="26"/>
          <w:cs/>
          <w:lang w:bidi="hi-IN"/>
        </w:rPr>
        <w:t xml:space="preserve">। </w:t>
      </w:r>
    </w:p>
    <w:p w14:paraId="52399B5F"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lastRenderedPageBreak/>
        <w:t xml:space="preserve">এ কারণেই এই ক্ষেত্রে </w:t>
      </w:r>
      <w:r w:rsidRPr="00735BDA">
        <w:rPr>
          <w:rFonts w:ascii="BornomalaBN" w:hAnsi="BornomalaBN" w:cs="BornomalaBN"/>
          <w:sz w:val="26"/>
          <w:szCs w:val="26"/>
        </w:rPr>
        <w:t>“</w:t>
      </w:r>
      <w:r w:rsidRPr="00735BDA">
        <w:rPr>
          <w:rFonts w:ascii="BornomalaBN" w:hAnsi="BornomalaBN" w:cs="BornomalaBN"/>
          <w:sz w:val="26"/>
          <w:szCs w:val="26"/>
          <w:cs/>
        </w:rPr>
        <w:t>আহলুল হল্লি ওয়াল আকদ</w:t>
      </w:r>
      <w:r w:rsidRPr="00735BDA">
        <w:rPr>
          <w:rFonts w:ascii="BornomalaBN" w:hAnsi="BornomalaBN" w:cs="BornomalaBN"/>
          <w:sz w:val="26"/>
          <w:szCs w:val="26"/>
        </w:rPr>
        <w:t xml:space="preserve">” </w:t>
      </w:r>
      <w:r w:rsidRPr="00735BDA">
        <w:rPr>
          <w:rFonts w:ascii="BornomalaBN" w:hAnsi="BornomalaBN" w:cs="BornomalaBN"/>
          <w:sz w:val="26"/>
          <w:szCs w:val="26"/>
          <w:cs/>
        </w:rPr>
        <w:t>তথা</w:t>
      </w:r>
      <w:r w:rsidRPr="00735BDA">
        <w:rPr>
          <w:rFonts w:ascii="BornomalaBN" w:hAnsi="BornomalaBN" w:cs="BornomalaBN"/>
          <w:sz w:val="26"/>
          <w:szCs w:val="26"/>
        </w:rPr>
        <w:t xml:space="preserve"> </w:t>
      </w:r>
      <w:r w:rsidRPr="00735BDA">
        <w:rPr>
          <w:rFonts w:ascii="BornomalaBN" w:hAnsi="BornomalaBN" w:cs="BornomalaBN"/>
          <w:sz w:val="26"/>
          <w:szCs w:val="26"/>
          <w:cs/>
        </w:rPr>
        <w:t>শুরার অধিকাংশের রায়ই ধর্তব্য হবে</w:t>
      </w:r>
      <w:r w:rsidRPr="00735BDA">
        <w:rPr>
          <w:rFonts w:ascii="BornomalaBN" w:hAnsi="BornomalaBN" w:cs="BornomalaBN"/>
          <w:sz w:val="26"/>
          <w:szCs w:val="26"/>
        </w:rPr>
        <w:t xml:space="preserve">, </w:t>
      </w:r>
      <w:r w:rsidRPr="00735BDA">
        <w:rPr>
          <w:rFonts w:ascii="BornomalaBN" w:hAnsi="BornomalaBN" w:cs="BornomalaBN"/>
          <w:sz w:val="26"/>
          <w:szCs w:val="26"/>
          <w:cs/>
        </w:rPr>
        <w:t>কোন একক ব্যক্তির রায় ধর্তব্য হবে 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বরং কোন একক ব্যক্তির জন্য জামায়াতের বিরোধিতা জায়েজ নেই</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তবে যদি উলামায়ে কেরাম ও সকল মুসলিমরা একজনের উপর এই দায়িত্ব ন্যস্ত করে এবং তার মতামত মেনে নেওয়ার জন্য প্রস্তুত থাকে</w:t>
      </w:r>
      <w:r w:rsidRPr="00735BDA">
        <w:rPr>
          <w:rFonts w:ascii="BornomalaBN" w:hAnsi="BornomalaBN" w:cs="BornomalaBN"/>
          <w:sz w:val="26"/>
          <w:szCs w:val="26"/>
        </w:rPr>
        <w:t xml:space="preserve">, </w:t>
      </w:r>
      <w:r w:rsidRPr="00735BDA">
        <w:rPr>
          <w:rFonts w:ascii="BornomalaBN" w:hAnsi="BornomalaBN" w:cs="BornomalaBN"/>
          <w:sz w:val="26"/>
          <w:szCs w:val="26"/>
          <w:cs/>
        </w:rPr>
        <w:t>তাহলে সকলের পক্ষ থেকে উকিল হওয়ার সুবাধে ঐ একক ব্যক্তির রায়ই গ্রহণযোগ্য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তদ্রূপ কোন খলিফা যদি তার পরে অন্য কাউকে খেলাফতের দায়িত্বে নিযুক্ত করে যায়</w:t>
      </w:r>
      <w:r w:rsidRPr="00735BDA">
        <w:rPr>
          <w:rFonts w:ascii="BornomalaBN" w:hAnsi="BornomalaBN" w:cs="BornomalaBN"/>
          <w:sz w:val="26"/>
          <w:szCs w:val="26"/>
        </w:rPr>
        <w:t xml:space="preserve">, </w:t>
      </w:r>
      <w:r w:rsidRPr="00735BDA">
        <w:rPr>
          <w:rFonts w:ascii="BornomalaBN" w:hAnsi="BornomalaBN" w:cs="BornomalaBN"/>
          <w:sz w:val="26"/>
          <w:szCs w:val="26"/>
          <w:cs/>
        </w:rPr>
        <w:t>তাহলে পূর্বের খলিফার ন্যায় তার আনুগত্য প্রকাশ করা সকলের জন্য আবশ্যক হবে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তবে শর্ত হচ্ছে ভারপ্রাপ্ত খলিফা অযোগ্য হতে পারবে না</w:t>
      </w:r>
      <w:r w:rsidRPr="00735BDA">
        <w:rPr>
          <w:rFonts w:ascii="BornomalaBN" w:hAnsi="BornomalaBN" w:cs="BornomalaBN"/>
          <w:sz w:val="26"/>
          <w:szCs w:val="26"/>
          <w:cs/>
          <w:lang w:bidi="hi-IN"/>
        </w:rPr>
        <w:t xml:space="preserve">। </w:t>
      </w:r>
    </w:p>
    <w:p w14:paraId="070A6BCC" w14:textId="77777777" w:rsidR="002622DF" w:rsidRPr="00735BDA" w:rsidRDefault="002622DF" w:rsidP="002622DF">
      <w:pPr>
        <w:spacing w:after="120"/>
        <w:jc w:val="both"/>
        <w:rPr>
          <w:rFonts w:ascii="BornomalaBN" w:hAnsi="BornomalaBN" w:cs="BornomalaBN"/>
          <w:sz w:val="26"/>
          <w:szCs w:val="26"/>
        </w:rPr>
      </w:pPr>
      <w:r w:rsidRPr="00735BDA">
        <w:rPr>
          <w:rFonts w:ascii="BornomalaBN" w:hAnsi="BornomalaBN" w:cs="BornomalaBN"/>
          <w:sz w:val="26"/>
          <w:szCs w:val="26"/>
          <w:cs/>
        </w:rPr>
        <w:t>মোটকথা</w:t>
      </w:r>
      <w:r w:rsidRPr="00735BDA">
        <w:rPr>
          <w:rFonts w:ascii="BornomalaBN" w:hAnsi="BornomalaBN" w:cs="BornomalaBN"/>
          <w:sz w:val="26"/>
          <w:szCs w:val="26"/>
        </w:rPr>
        <w:t>,</w:t>
      </w:r>
      <w:r w:rsidRPr="00735BDA">
        <w:rPr>
          <w:rFonts w:ascii="BornomalaBN" w:hAnsi="BornomalaBN" w:cs="BornomalaBN"/>
          <w:sz w:val="26"/>
          <w:szCs w:val="26"/>
          <w:cs/>
        </w:rPr>
        <w:t xml:space="preserve"> পরামর্শ ইত্যাদি দ্বারা যদি কোন ব্যক্তির খেলাফতের বিষয়ে সকলের সম্মতি পাওয়া যায়</w:t>
      </w:r>
      <w:r w:rsidRPr="00735BDA">
        <w:rPr>
          <w:rFonts w:ascii="BornomalaBN" w:hAnsi="BornomalaBN" w:cs="BornomalaBN"/>
          <w:sz w:val="26"/>
          <w:szCs w:val="26"/>
        </w:rPr>
        <w:t>,</w:t>
      </w:r>
      <w:r w:rsidRPr="00735BDA">
        <w:rPr>
          <w:rFonts w:ascii="BornomalaBN" w:hAnsi="BornomalaBN" w:cs="BornomalaBN"/>
          <w:sz w:val="26"/>
          <w:szCs w:val="26"/>
          <w:cs/>
        </w:rPr>
        <w:t xml:space="preserve"> তাহলে পূর্বের খলিফার ন্যায় তাকেও মান্য করা ওয়াজিব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রাষ্ট্রীয় ব্যবস্থাপনার ক্ষেত্রে কারো জন্য ইমাম এবং জামায়াতে মুসলিমার বিরুদ্ধে অবস্থান করা জায়েজ নেই</w:t>
      </w:r>
      <w:r w:rsidRPr="00735BDA">
        <w:rPr>
          <w:rFonts w:ascii="BornomalaBN" w:hAnsi="BornomalaBN" w:cs="BornomalaBN"/>
          <w:sz w:val="26"/>
          <w:szCs w:val="26"/>
        </w:rPr>
        <w:t>;</w:t>
      </w:r>
      <w:r w:rsidRPr="00735BDA">
        <w:rPr>
          <w:rFonts w:ascii="BornomalaBN" w:hAnsi="BornomalaBN" w:cs="BornomalaBN"/>
          <w:sz w:val="26"/>
          <w:szCs w:val="26"/>
          <w:cs/>
        </w:rPr>
        <w:t>যেমনটি আমরা পূর্বে বিস্তারিত আলোচনা করেছি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আর যদি পরামর্শ করতে গিয়ে কারো খেলাফতের বিষয়ে একতা না পাওয়া যায় বরং মতভিন্নতা সৃষ্টি হয়</w:t>
      </w:r>
      <w:r w:rsidRPr="00735BDA">
        <w:rPr>
          <w:rFonts w:ascii="BornomalaBN" w:hAnsi="BornomalaBN" w:cs="BornomalaBN"/>
          <w:sz w:val="26"/>
          <w:szCs w:val="26"/>
        </w:rPr>
        <w:t>,</w:t>
      </w:r>
      <w:r w:rsidRPr="00735BDA">
        <w:rPr>
          <w:rFonts w:ascii="BornomalaBN" w:hAnsi="BornomalaBN" w:cs="BornomalaBN"/>
          <w:sz w:val="26"/>
          <w:szCs w:val="26"/>
          <w:cs/>
        </w:rPr>
        <w:t xml:space="preserve"> তখন কোন জামায়াতের সঙ্গ না দিয়ে একাকী অবস্থানই শ্রেয়</w:t>
      </w:r>
      <w:r w:rsidRPr="00735BDA">
        <w:rPr>
          <w:rFonts w:ascii="BornomalaBN" w:hAnsi="BornomalaBN" w:cs="BornomalaBN"/>
          <w:sz w:val="26"/>
          <w:szCs w:val="26"/>
          <w:cs/>
          <w:lang w:bidi="hi-IN"/>
        </w:rPr>
        <w:t xml:space="preserve">। </w:t>
      </w:r>
    </w:p>
    <w:p w14:paraId="35D6343F" w14:textId="77777777" w:rsidR="002622DF" w:rsidRPr="006F5BE4" w:rsidRDefault="002622DF" w:rsidP="002622DF">
      <w:pPr>
        <w:spacing w:after="120"/>
        <w:jc w:val="both"/>
        <w:rPr>
          <w:rFonts w:ascii="BornomalaBN" w:hAnsi="BornomalaBN" w:cs="BornomalaBN"/>
          <w:color w:val="244061" w:themeColor="accent1" w:themeShade="80"/>
          <w:sz w:val="26"/>
          <w:szCs w:val="26"/>
        </w:rPr>
      </w:pPr>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নাওয়ায়ে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গাযওয়ায়ে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হিন্দ</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ম্যাগাজিনের</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এপ্রিল</w:t>
      </w:r>
      <w:proofErr w:type="spellEnd"/>
      <w:r w:rsidRPr="006F5BE4">
        <w:rPr>
          <w:rFonts w:ascii="BornomalaBN" w:hAnsi="BornomalaBN" w:cs="BornomalaBN"/>
          <w:color w:val="244061" w:themeColor="accent1" w:themeShade="80"/>
          <w:sz w:val="26"/>
          <w:szCs w:val="26"/>
        </w:rPr>
        <w:t xml:space="preserve">-২০২০ </w:t>
      </w:r>
      <w:proofErr w:type="spellStart"/>
      <w:r w:rsidRPr="006F5BE4">
        <w:rPr>
          <w:rFonts w:ascii="BornomalaBN" w:hAnsi="BornomalaBN" w:cs="BornomalaBN"/>
          <w:color w:val="244061" w:themeColor="accent1" w:themeShade="80"/>
          <w:sz w:val="26"/>
          <w:szCs w:val="26"/>
        </w:rPr>
        <w:t>সংখার</w:t>
      </w:r>
      <w:proofErr w:type="spellEnd"/>
      <w:r w:rsidRPr="006F5BE4">
        <w:rPr>
          <w:rFonts w:ascii="BornomalaBN" w:hAnsi="BornomalaBN" w:cs="BornomalaBN"/>
          <w:color w:val="244061" w:themeColor="accent1" w:themeShade="80"/>
          <w:sz w:val="26"/>
          <w:szCs w:val="26"/>
        </w:rPr>
        <w:t xml:space="preserve"> ৪৯ </w:t>
      </w:r>
      <w:proofErr w:type="spellStart"/>
      <w:r w:rsidRPr="006F5BE4">
        <w:rPr>
          <w:rFonts w:ascii="BornomalaBN" w:hAnsi="BornomalaBN" w:cs="BornomalaBN"/>
          <w:color w:val="244061" w:themeColor="accent1" w:themeShade="80"/>
          <w:sz w:val="26"/>
          <w:szCs w:val="26"/>
        </w:rPr>
        <w:t>পৃষ্ঠা</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থেকে</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সংগৃহীত</w:t>
      </w:r>
      <w:proofErr w:type="spellEnd"/>
      <w:r w:rsidRPr="006F5BE4">
        <w:rPr>
          <w:rFonts w:ascii="BornomalaBN" w:hAnsi="BornomalaBN" w:cs="BornomalaBN"/>
          <w:color w:val="244061" w:themeColor="accent1" w:themeShade="80"/>
          <w:sz w:val="26"/>
          <w:szCs w:val="26"/>
        </w:rPr>
        <w:t xml:space="preserve"> ও </w:t>
      </w:r>
      <w:proofErr w:type="spellStart"/>
      <w:r w:rsidRPr="006F5BE4">
        <w:rPr>
          <w:rFonts w:ascii="BornomalaBN" w:hAnsi="BornomalaBN" w:cs="BornomalaBN"/>
          <w:color w:val="244061" w:themeColor="accent1" w:themeShade="80"/>
          <w:sz w:val="26"/>
          <w:szCs w:val="26"/>
        </w:rPr>
        <w:t>অনূদিত</w:t>
      </w:r>
      <w:proofErr w:type="spellEnd"/>
      <w:r w:rsidRPr="006F5BE4">
        <w:rPr>
          <w:rFonts w:ascii="BornomalaBN" w:hAnsi="BornomalaBN" w:cs="BornomalaBN"/>
          <w:color w:val="244061" w:themeColor="accent1" w:themeShade="80"/>
          <w:sz w:val="26"/>
          <w:szCs w:val="26"/>
        </w:rPr>
        <w:t>)</w:t>
      </w:r>
    </w:p>
    <w:p w14:paraId="759F2522" w14:textId="77777777" w:rsidR="002622DF" w:rsidRPr="00735BDA" w:rsidRDefault="002622DF" w:rsidP="002622DF">
      <w:pPr>
        <w:spacing w:after="120"/>
        <w:jc w:val="both"/>
        <w:rPr>
          <w:rFonts w:ascii="BornomalaBN" w:hAnsi="BornomalaBN" w:cs="BornomalaBN"/>
          <w:sz w:val="26"/>
          <w:szCs w:val="26"/>
        </w:rPr>
      </w:pPr>
    </w:p>
    <w:p w14:paraId="756077CB" w14:textId="77777777" w:rsidR="002622DF" w:rsidRPr="002B273F" w:rsidRDefault="002622DF" w:rsidP="002622DF">
      <w:pPr>
        <w:spacing w:after="120"/>
        <w:jc w:val="center"/>
        <w:rPr>
          <w:rFonts w:ascii="BornomalaBN" w:hAnsi="BornomalaBN" w:cs="BornomalaBN"/>
          <w:b/>
          <w:bCs/>
          <w:color w:val="4F6228" w:themeColor="accent3" w:themeShade="80"/>
          <w:sz w:val="26"/>
          <w:szCs w:val="26"/>
          <w:lang w:bidi="ar-SA"/>
        </w:rPr>
      </w:pPr>
      <w:r w:rsidRPr="00735BDA">
        <w:rPr>
          <w:rFonts w:ascii="BornomalaBN" w:hAnsi="BornomalaBN" w:cs="BornomalaBN"/>
          <w:b/>
          <w:bCs/>
          <w:color w:val="4F6228" w:themeColor="accent3" w:themeShade="80"/>
          <w:sz w:val="26"/>
          <w:szCs w:val="26"/>
        </w:rPr>
        <w:t>***********</w:t>
      </w:r>
    </w:p>
    <w:p w14:paraId="57E690AF" w14:textId="77777777" w:rsidR="007162A2" w:rsidRPr="007162A2" w:rsidRDefault="007162A2" w:rsidP="002622DF">
      <w:pPr>
        <w:pStyle w:val="Heading1"/>
        <w:rPr>
          <w:rFonts w:ascii="BornomalaBN" w:hAnsi="BornomalaBN" w:cs="BornomalaBN"/>
          <w:b w:val="0"/>
          <w:bCs w:val="0"/>
          <w:color w:val="C00000"/>
          <w:sz w:val="26"/>
          <w:szCs w:val="26"/>
        </w:rPr>
      </w:pPr>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B064" w14:textId="77777777" w:rsidR="007E63F3" w:rsidRDefault="007E63F3">
      <w:pPr>
        <w:spacing w:after="0" w:line="240" w:lineRule="auto"/>
      </w:pPr>
      <w:r>
        <w:separator/>
      </w:r>
    </w:p>
  </w:endnote>
  <w:endnote w:type="continuationSeparator" w:id="0">
    <w:p w14:paraId="72937BC8" w14:textId="77777777" w:rsidR="007E63F3" w:rsidRDefault="007E6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EE8445"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8FC81F"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8A80F" w14:textId="77777777" w:rsidR="007E63F3" w:rsidRDefault="007E63F3">
      <w:pPr>
        <w:spacing w:after="0" w:line="240" w:lineRule="auto"/>
      </w:pPr>
      <w:r>
        <w:separator/>
      </w:r>
    </w:p>
  </w:footnote>
  <w:footnote w:type="continuationSeparator" w:id="0">
    <w:p w14:paraId="6590BB05" w14:textId="77777777" w:rsidR="007E63F3" w:rsidRDefault="007E63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30505"/>
    <w:rsid w:val="0023436A"/>
    <w:rsid w:val="002622DF"/>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7E63F3"/>
    <w:rsid w:val="0081359F"/>
    <w:rsid w:val="00836F00"/>
    <w:rsid w:val="00842983"/>
    <w:rsid w:val="00883BBA"/>
    <w:rsid w:val="00884ED2"/>
    <w:rsid w:val="008A3630"/>
    <w:rsid w:val="008B783B"/>
    <w:rsid w:val="008C23E8"/>
    <w:rsid w:val="008C2A03"/>
    <w:rsid w:val="008E46B7"/>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5043B"/>
    <w:rsid w:val="00C843AF"/>
    <w:rsid w:val="00CA76DB"/>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3B992-740F-430C-9E71-15AAF34F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11</Pages>
  <Words>2343</Words>
  <Characters>13357</Characters>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2021-03-29T07:48:00Z</dcterms:modified>
</cp:coreProperties>
</file>